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outlineLvl w:val="0"/>
        <w:rPr>
          <w:rFonts w:hint="eastAsia" w:ascii="宋体" w:hAnsi="宋体" w:eastAsia="宋体" w:cs="宋体"/>
          <w:b/>
          <w:bCs/>
          <w:sz w:val="36"/>
          <w:szCs w:val="36"/>
          <w:highlight w:val="none"/>
          <w:lang w:eastAsia="zh-CN"/>
        </w:rPr>
      </w:pPr>
      <w:r>
        <w:rPr>
          <w:rFonts w:hint="eastAsia" w:ascii="宋体" w:hAnsi="宋体" w:cs="宋体"/>
          <w:b/>
          <w:bCs/>
          <w:sz w:val="32"/>
          <w:szCs w:val="32"/>
          <w:highlight w:val="none"/>
          <w:lang w:eastAsia="zh-CN"/>
        </w:rPr>
        <w:t>桃花源景区配套基础设施项目金银山忠义园边坡绿化工程</w:t>
      </w:r>
      <w:r>
        <w:rPr>
          <w:rFonts w:hint="eastAsia" w:ascii="宋体" w:hAnsi="宋体" w:cs="宋体"/>
          <w:b/>
          <w:bCs/>
          <w:sz w:val="36"/>
          <w:szCs w:val="36"/>
          <w:highlight w:val="none"/>
          <w:lang w:eastAsia="zh-CN"/>
        </w:rPr>
        <w:t xml:space="preserve"> </w:t>
      </w:r>
    </w:p>
    <w:p>
      <w:pPr>
        <w:tabs>
          <w:tab w:val="left" w:pos="403"/>
        </w:tabs>
        <w:spacing w:line="360" w:lineRule="auto"/>
        <w:jc w:val="center"/>
        <w:rPr>
          <w:rFonts w:hint="eastAsia" w:ascii="宋体" w:hAnsi="宋体" w:cs="宋体"/>
          <w:b/>
          <w:bCs/>
          <w:sz w:val="36"/>
          <w:szCs w:val="36"/>
          <w:highlight w:val="none"/>
        </w:rPr>
      </w:pPr>
      <w:r>
        <w:rPr>
          <w:rFonts w:hint="eastAsia" w:ascii="宋体" w:hAnsi="宋体" w:cs="宋体"/>
          <w:b/>
          <w:bCs/>
          <w:sz w:val="36"/>
          <w:szCs w:val="36"/>
          <w:highlight w:val="none"/>
        </w:rPr>
        <w:t>竞争性比选</w:t>
      </w:r>
      <w:r>
        <w:rPr>
          <w:rFonts w:hint="eastAsia" w:ascii="宋体" w:hAnsi="宋体" w:cs="宋体"/>
          <w:b/>
          <w:bCs/>
          <w:sz w:val="36"/>
          <w:szCs w:val="36"/>
          <w:highlight w:val="none"/>
          <w:lang w:eastAsia="zh-CN"/>
        </w:rPr>
        <w:t>公告</w:t>
      </w:r>
    </w:p>
    <w:p>
      <w:pPr>
        <w:spacing w:line="360" w:lineRule="auto"/>
        <w:ind w:firstLine="472" w:firstLineChars="196"/>
        <w:rPr>
          <w:rFonts w:hint="eastAsia" w:ascii="宋体" w:hAnsi="宋体" w:cs="宋体"/>
          <w:b/>
          <w:bCs/>
          <w:sz w:val="24"/>
          <w:highlight w:val="none"/>
        </w:rPr>
      </w:pPr>
      <w:bookmarkStart w:id="0" w:name="_GoBack"/>
      <w:bookmarkEnd w:id="0"/>
      <w:r>
        <w:rPr>
          <w:rFonts w:hint="eastAsia" w:ascii="宋体" w:hAnsi="宋体" w:cs="宋体"/>
          <w:b/>
          <w:bCs/>
          <w:sz w:val="24"/>
          <w:highlight w:val="none"/>
        </w:rPr>
        <w:t>一、比选条件</w:t>
      </w:r>
    </w:p>
    <w:p>
      <w:pPr>
        <w:spacing w:line="360" w:lineRule="auto"/>
        <w:ind w:firstLine="470" w:firstLineChars="196"/>
        <w:rPr>
          <w:rFonts w:hint="eastAsia" w:ascii="宋体" w:hAnsi="宋体" w:cs="宋体"/>
          <w:bCs/>
          <w:sz w:val="24"/>
          <w:highlight w:val="none"/>
          <w:lang w:eastAsia="zh-CN"/>
        </w:rPr>
      </w:pPr>
      <w:r>
        <w:rPr>
          <w:rFonts w:hint="eastAsia" w:ascii="宋体" w:hAnsi="宋体" w:cs="宋体"/>
          <w:bCs/>
          <w:sz w:val="24"/>
          <w:highlight w:val="none"/>
          <w:lang w:eastAsia="zh-CN"/>
        </w:rPr>
        <w:t>本比选项目</w:t>
      </w:r>
      <w:r>
        <w:rPr>
          <w:rFonts w:hint="eastAsia" w:ascii="宋体" w:hAnsi="宋体" w:cs="宋体"/>
          <w:bCs/>
          <w:sz w:val="24"/>
          <w:highlight w:val="none"/>
          <w:u w:val="single"/>
          <w:lang w:eastAsia="zh-CN"/>
        </w:rPr>
        <w:t>桃花源景区配套基础设施项目金银山忠义园边坡绿化工程</w:t>
      </w:r>
      <w:r>
        <w:rPr>
          <w:rFonts w:hint="eastAsia" w:ascii="宋体" w:hAnsi="宋体" w:cs="宋体"/>
          <w:bCs/>
          <w:sz w:val="24"/>
          <w:highlight w:val="none"/>
          <w:lang w:eastAsia="zh-CN"/>
        </w:rPr>
        <w:t>已批准建设，项目业主为</w:t>
      </w:r>
      <w:r>
        <w:rPr>
          <w:rFonts w:hint="eastAsia" w:ascii="宋体" w:hAnsi="宋体" w:cs="宋体"/>
          <w:bCs/>
          <w:sz w:val="24"/>
          <w:highlight w:val="none"/>
          <w:u w:val="single"/>
          <w:lang w:eastAsia="zh-CN"/>
        </w:rPr>
        <w:t>酉阳桃花源实业开发投资有限责任公司</w:t>
      </w:r>
      <w:r>
        <w:rPr>
          <w:rFonts w:hint="eastAsia" w:ascii="宋体" w:hAnsi="宋体" w:cs="宋体"/>
          <w:bCs/>
          <w:sz w:val="24"/>
          <w:highlight w:val="none"/>
          <w:lang w:eastAsia="zh-CN"/>
        </w:rPr>
        <w:t>。资金来源为业主自筹，该项目已具备竞争性比选条件，现对该项目的</w:t>
      </w:r>
      <w:r>
        <w:rPr>
          <w:rFonts w:hint="eastAsia" w:ascii="宋体" w:hAnsi="宋体" w:cs="宋体"/>
          <w:bCs/>
          <w:sz w:val="24"/>
          <w:highlight w:val="none"/>
          <w:u w:val="single"/>
          <w:lang w:eastAsia="zh-CN"/>
        </w:rPr>
        <w:t>施工</w:t>
      </w:r>
      <w:r>
        <w:rPr>
          <w:rFonts w:hint="eastAsia" w:ascii="宋体" w:hAnsi="宋体" w:cs="宋体"/>
          <w:bCs/>
          <w:sz w:val="24"/>
          <w:highlight w:val="none"/>
          <w:lang w:eastAsia="zh-CN"/>
        </w:rPr>
        <w:t>进行竞争性比选。</w:t>
      </w:r>
    </w:p>
    <w:p>
      <w:pPr>
        <w:tabs>
          <w:tab w:val="left" w:pos="3600"/>
          <w:tab w:val="left" w:pos="4480"/>
          <w:tab w:val="left" w:pos="5360"/>
        </w:tabs>
        <w:autoSpaceDE w:val="0"/>
        <w:autoSpaceDN w:val="0"/>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二、比选内容和范围</w:t>
      </w:r>
    </w:p>
    <w:p>
      <w:pPr>
        <w:spacing w:line="360" w:lineRule="auto"/>
        <w:ind w:firstLine="470" w:firstLineChars="196"/>
        <w:rPr>
          <w:rFonts w:hint="eastAsia" w:ascii="宋体" w:hAnsi="宋体" w:cs="宋体"/>
          <w:sz w:val="24"/>
          <w:highlight w:val="none"/>
          <w:u w:val="single"/>
        </w:rPr>
      </w:pPr>
      <w:r>
        <w:rPr>
          <w:rFonts w:hint="eastAsia" w:ascii="宋体" w:hAnsi="宋体" w:cs="宋体"/>
          <w:sz w:val="24"/>
          <w:highlight w:val="none"/>
        </w:rPr>
        <w:t>1、比选项目：</w:t>
      </w:r>
      <w:r>
        <w:rPr>
          <w:rFonts w:hint="eastAsia" w:ascii="宋体" w:hAnsi="宋体" w:cs="宋体"/>
          <w:bCs/>
          <w:sz w:val="24"/>
          <w:highlight w:val="none"/>
          <w:lang w:eastAsia="zh-CN"/>
        </w:rPr>
        <w:t xml:space="preserve">桃花源景区配套基础设施项目金银山忠义园边坡绿化工程 </w:t>
      </w:r>
      <w:r>
        <w:rPr>
          <w:rFonts w:hint="eastAsia" w:ascii="宋体" w:hAnsi="宋体" w:cs="宋体"/>
          <w:sz w:val="24"/>
          <w:highlight w:val="none"/>
        </w:rPr>
        <w:t>。</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2、项目地址：</w:t>
      </w:r>
      <w:r>
        <w:rPr>
          <w:rFonts w:hint="eastAsia" w:ascii="宋体" w:hAnsi="宋体" w:cs="宋体"/>
          <w:bCs/>
          <w:color w:val="000000"/>
          <w:sz w:val="24"/>
          <w:highlight w:val="none"/>
          <w:lang w:eastAsia="zh-CN"/>
        </w:rPr>
        <w:t>酉阳县</w:t>
      </w:r>
      <w:r>
        <w:rPr>
          <w:rFonts w:hint="eastAsia" w:ascii="宋体" w:hAnsi="宋体" w:cs="宋体"/>
          <w:color w:val="000000"/>
          <w:sz w:val="24"/>
          <w:highlight w:val="none"/>
        </w:rPr>
        <w:t>。</w:t>
      </w:r>
    </w:p>
    <w:p>
      <w:pPr>
        <w:spacing w:line="360"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3、项目概况：本工程为绿化工程，绿化范围约9200m2。主要由复羽叶栾树148株、樱花129株、桂花183株、红枫210株、紫薇147株、红叶李181株、紫花鼠尾草1046m2、杂酱草1265m2、鸢尾6043m2等植物组成。</w:t>
      </w:r>
    </w:p>
    <w:p>
      <w:pPr>
        <w:spacing w:line="360" w:lineRule="auto"/>
        <w:ind w:firstLine="480" w:firstLineChars="200"/>
        <w:rPr>
          <w:rFonts w:hint="eastAsia" w:ascii="宋体" w:hAnsi="宋体" w:eastAsia="宋体" w:cs="宋体"/>
          <w:snapToGrid w:val="0"/>
          <w:color w:val="000000"/>
          <w:kern w:val="0"/>
          <w:sz w:val="24"/>
          <w:highlight w:val="none"/>
          <w:lang w:val="en-US" w:eastAsia="zh-CN"/>
        </w:rPr>
      </w:pPr>
      <w:r>
        <w:rPr>
          <w:rFonts w:hint="eastAsia" w:ascii="宋体" w:hAnsi="宋体" w:cs="宋体"/>
          <w:snapToGrid w:val="0"/>
          <w:color w:val="000000"/>
          <w:kern w:val="0"/>
          <w:sz w:val="24"/>
          <w:highlight w:val="none"/>
          <w:lang w:val="en-US" w:eastAsia="zh-CN"/>
        </w:rPr>
        <w:t>4、比选范围：桃花源景区配套基础设施项目金银山忠义园边坡绿化工程</w:t>
      </w:r>
      <w:r>
        <w:rPr>
          <w:rFonts w:hint="eastAsia" w:ascii="宋体" w:hAnsi="宋体" w:cs="宋体"/>
          <w:snapToGrid w:val="0"/>
          <w:color w:val="000000"/>
          <w:kern w:val="0"/>
          <w:sz w:val="24"/>
          <w:highlight w:val="none"/>
          <w:lang w:val="en-US" w:eastAsia="zh-CN"/>
        </w:rPr>
        <w:t>工程量清单及</w:t>
      </w:r>
      <w:r>
        <w:rPr>
          <w:rFonts w:hint="eastAsia" w:ascii="宋体" w:hAnsi="宋体" w:cs="宋体"/>
          <w:snapToGrid w:val="0"/>
          <w:color w:val="000000"/>
          <w:kern w:val="0"/>
          <w:sz w:val="24"/>
          <w:highlight w:val="none"/>
          <w:lang w:val="en-US" w:eastAsia="zh-CN"/>
        </w:rPr>
        <w:t>图纸所示的所有工作内容。</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三、比选申请人要求</w:t>
      </w:r>
    </w:p>
    <w:p>
      <w:pPr>
        <w:spacing w:line="360" w:lineRule="auto"/>
        <w:ind w:firstLine="597" w:firstLineChars="249"/>
        <w:jc w:val="left"/>
        <w:rPr>
          <w:rFonts w:hint="eastAsia" w:ascii="宋体" w:hAnsi="宋体" w:cs="宋体"/>
          <w:bCs/>
          <w:sz w:val="24"/>
          <w:highlight w:val="none"/>
        </w:rPr>
      </w:pPr>
      <w:r>
        <w:rPr>
          <w:rFonts w:hint="eastAsia" w:ascii="宋体" w:hAnsi="宋体" w:cs="宋体"/>
          <w:bCs/>
          <w:sz w:val="24"/>
          <w:highlight w:val="none"/>
        </w:rPr>
        <w:t>1、投标人具有独立的法人资格，持有效营业执照。</w:t>
      </w:r>
    </w:p>
    <w:p>
      <w:pPr>
        <w:spacing w:line="360" w:lineRule="auto"/>
        <w:ind w:firstLine="544" w:firstLineChars="227"/>
        <w:rPr>
          <w:rFonts w:hint="eastAsia" w:ascii="宋体" w:hAnsi="宋体"/>
          <w:color w:val="000000"/>
          <w:sz w:val="24"/>
          <w:highlight w:val="none"/>
        </w:rPr>
      </w:pPr>
      <w:r>
        <w:rPr>
          <w:rFonts w:hint="eastAsia" w:ascii="宋体" w:hAnsi="宋体"/>
          <w:sz w:val="24"/>
          <w:highlight w:val="none"/>
        </w:rPr>
        <w:t>2、比选申请人营业执照经营范围须包</w:t>
      </w:r>
      <w:r>
        <w:rPr>
          <w:rFonts w:hint="eastAsia" w:ascii="宋体" w:hAnsi="宋体"/>
          <w:sz w:val="24"/>
          <w:highlight w:val="none"/>
        </w:rPr>
        <w:t>含</w:t>
      </w:r>
      <w:r>
        <w:rPr>
          <w:rFonts w:hint="eastAsia" w:ascii="宋体" w:hAnsi="宋体"/>
          <w:sz w:val="24"/>
          <w:highlight w:val="none"/>
          <w:lang w:eastAsia="zh-CN"/>
        </w:rPr>
        <w:t>城市绿化工程</w:t>
      </w:r>
      <w:r>
        <w:rPr>
          <w:rFonts w:hint="eastAsia" w:ascii="宋体" w:hAnsi="宋体"/>
          <w:sz w:val="24"/>
          <w:highlight w:val="none"/>
        </w:rPr>
        <w:t>施工，并在人员</w:t>
      </w:r>
      <w:r>
        <w:rPr>
          <w:rFonts w:hint="eastAsia" w:ascii="宋体" w:hAnsi="宋体"/>
          <w:sz w:val="24"/>
          <w:highlight w:val="none"/>
        </w:rPr>
        <w:t>、设备、资金等方面具有相应的能力。</w:t>
      </w:r>
      <w:r>
        <w:rPr>
          <w:rFonts w:hint="eastAsia" w:ascii="宋体" w:hAnsi="宋体"/>
          <w:color w:val="000000"/>
          <w:sz w:val="24"/>
          <w:highlight w:val="none"/>
        </w:rPr>
        <w:t xml:space="preserve">   </w:t>
      </w:r>
    </w:p>
    <w:p>
      <w:pPr>
        <w:spacing w:line="360" w:lineRule="auto"/>
        <w:ind w:firstLine="544" w:firstLineChars="227"/>
        <w:rPr>
          <w:rFonts w:hint="eastAsia" w:ascii="宋体" w:hAnsi="宋体" w:cs="宋体"/>
          <w:sz w:val="24"/>
          <w:highlight w:val="none"/>
        </w:rPr>
      </w:pPr>
      <w:r>
        <w:rPr>
          <w:rFonts w:hint="eastAsia" w:ascii="宋体" w:hAnsi="宋体"/>
          <w:sz w:val="24"/>
          <w:highlight w:val="none"/>
        </w:rPr>
        <w:t>3、本次比选不接受联合体竞标。</w:t>
      </w:r>
    </w:p>
    <w:p>
      <w:pPr>
        <w:spacing w:line="360" w:lineRule="auto"/>
        <w:ind w:firstLine="547" w:firstLineChars="227"/>
        <w:rPr>
          <w:rFonts w:hint="eastAsia" w:ascii="宋体" w:hAnsi="宋体" w:cs="宋体"/>
          <w:b/>
          <w:bCs/>
          <w:sz w:val="24"/>
          <w:highlight w:val="none"/>
        </w:rPr>
      </w:pPr>
      <w:r>
        <w:rPr>
          <w:rFonts w:hint="eastAsia" w:ascii="宋体" w:hAnsi="宋体" w:cs="宋体"/>
          <w:b/>
          <w:bCs/>
          <w:sz w:val="24"/>
          <w:highlight w:val="none"/>
        </w:rPr>
        <w:t>四、比选文件的获取</w:t>
      </w:r>
    </w:p>
    <w:p>
      <w:pPr>
        <w:spacing w:line="360" w:lineRule="auto"/>
        <w:ind w:firstLine="480" w:firstLineChars="200"/>
        <w:rPr>
          <w:rFonts w:hint="eastAsia" w:ascii="宋体" w:hAnsi="宋体" w:cs="宋体"/>
          <w:snapToGrid w:val="0"/>
          <w:kern w:val="0"/>
          <w:sz w:val="24"/>
          <w:highlight w:val="none"/>
        </w:rPr>
      </w:pPr>
      <w:r>
        <w:rPr>
          <w:rFonts w:hint="eastAsia" w:ascii="宋体" w:hAnsi="宋体" w:cs="宋体"/>
          <w:snapToGrid w:val="0"/>
          <w:color w:val="000000"/>
          <w:kern w:val="0"/>
          <w:sz w:val="24"/>
          <w:highlight w:val="none"/>
        </w:rPr>
        <w:t>1、比选申请人应于</w:t>
      </w:r>
      <w:r>
        <w:rPr>
          <w:rFonts w:hint="eastAsia" w:ascii="宋体" w:hAnsi="宋体" w:cs="宋体"/>
          <w:snapToGrid w:val="0"/>
          <w:color w:val="000000"/>
          <w:kern w:val="0"/>
          <w:sz w:val="24"/>
          <w:highlight w:val="none"/>
        </w:rPr>
        <w:t xml:space="preserve">2017年 </w:t>
      </w:r>
      <w:r>
        <w:rPr>
          <w:rFonts w:hint="eastAsia" w:ascii="宋体" w:hAnsi="宋体" w:cs="宋体"/>
          <w:snapToGrid w:val="0"/>
          <w:color w:val="000000"/>
          <w:kern w:val="0"/>
          <w:sz w:val="24"/>
          <w:highlight w:val="none"/>
          <w:lang w:val="en-US" w:eastAsia="zh-CN"/>
        </w:rPr>
        <w:t>11</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lang w:val="en-US" w:eastAsia="zh-CN"/>
        </w:rPr>
        <w:t>24</w:t>
      </w:r>
      <w:r>
        <w:rPr>
          <w:rFonts w:hint="eastAsia" w:ascii="宋体" w:hAnsi="宋体" w:cs="宋体"/>
          <w:snapToGrid w:val="0"/>
          <w:color w:val="000000"/>
          <w:kern w:val="0"/>
          <w:sz w:val="24"/>
          <w:highlight w:val="none"/>
        </w:rPr>
        <w:t xml:space="preserve"> 日（上午9时00分至下午17时00分）至2017年 </w:t>
      </w:r>
      <w:r>
        <w:rPr>
          <w:rFonts w:hint="eastAsia" w:ascii="宋体" w:hAnsi="宋体" w:cs="宋体"/>
          <w:snapToGrid w:val="0"/>
          <w:color w:val="000000"/>
          <w:kern w:val="0"/>
          <w:sz w:val="24"/>
          <w:highlight w:val="none"/>
          <w:lang w:val="en-US" w:eastAsia="zh-CN"/>
        </w:rPr>
        <w:t>11</w:t>
      </w:r>
      <w:r>
        <w:rPr>
          <w:rFonts w:hint="eastAsia" w:ascii="宋体" w:hAnsi="宋体" w:cs="宋体"/>
          <w:snapToGrid w:val="0"/>
          <w:color w:val="000000"/>
          <w:kern w:val="0"/>
          <w:sz w:val="24"/>
          <w:highlight w:val="none"/>
        </w:rPr>
        <w:t xml:space="preserve"> 月 </w:t>
      </w:r>
      <w:r>
        <w:rPr>
          <w:rFonts w:hint="eastAsia" w:ascii="宋体" w:hAnsi="宋体" w:cs="宋体"/>
          <w:snapToGrid w:val="0"/>
          <w:color w:val="000000"/>
          <w:kern w:val="0"/>
          <w:sz w:val="24"/>
          <w:highlight w:val="none"/>
          <w:lang w:val="en-US" w:eastAsia="zh-CN"/>
        </w:rPr>
        <w:t>27</w:t>
      </w:r>
      <w:r>
        <w:rPr>
          <w:rFonts w:hint="eastAsia" w:ascii="宋体" w:hAnsi="宋体" w:cs="宋体"/>
          <w:snapToGrid w:val="0"/>
          <w:color w:val="000000"/>
          <w:kern w:val="0"/>
          <w:sz w:val="24"/>
          <w:highlight w:val="none"/>
        </w:rPr>
        <w:t>日（上午9时00分至下午17时00分）</w:t>
      </w:r>
      <w:r>
        <w:rPr>
          <w:rFonts w:hint="eastAsia" w:ascii="宋体" w:hAnsi="宋体" w:cs="宋体"/>
          <w:snapToGrid w:val="0"/>
          <w:color w:val="000000"/>
          <w:kern w:val="0"/>
          <w:sz w:val="24"/>
          <w:highlight w:val="none"/>
        </w:rPr>
        <w:t>携带法人身份证明、授权委托书和营业执照（营业执照须复印件加盖鲜章）到重庆渝奥工程项目管理有限公司（重庆市沙坪坝区柏树村23-2-7-1号）购买竞争性比选文件等资料。</w:t>
      </w:r>
    </w:p>
    <w:p>
      <w:pPr>
        <w:spacing w:line="360" w:lineRule="auto"/>
        <w:ind w:firstLine="470" w:firstLineChars="196"/>
        <w:rPr>
          <w:rFonts w:hint="eastAsia" w:ascii="宋体" w:hAnsi="宋体" w:cs="宋体"/>
          <w:sz w:val="24"/>
          <w:highlight w:val="none"/>
        </w:rPr>
      </w:pPr>
      <w:r>
        <w:rPr>
          <w:rFonts w:hint="eastAsia" w:ascii="宋体" w:hAnsi="宋体" w:cs="宋体"/>
          <w:sz w:val="24"/>
          <w:highlight w:val="none"/>
        </w:rPr>
        <w:t>2、本比选公告开始发布至比选截止时间止，各比选申请人应随时关注酉阳县桃花源旅游投资集团有限公司官方网站（http://www.zgyythy.com/）关于本比选项目相关修改或补充内容。</w:t>
      </w:r>
    </w:p>
    <w:p>
      <w:pPr>
        <w:spacing w:line="360" w:lineRule="auto"/>
        <w:ind w:firstLine="470" w:firstLineChars="196"/>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比选文件每套售价500元/套，售后不退。</w:t>
      </w:r>
    </w:p>
    <w:p>
      <w:pPr>
        <w:spacing w:line="360" w:lineRule="auto"/>
        <w:ind w:firstLine="472" w:firstLineChars="196"/>
        <w:rPr>
          <w:rFonts w:hint="eastAsia" w:ascii="宋体" w:hAnsi="宋体" w:cs="宋体"/>
          <w:b/>
          <w:bCs/>
          <w:sz w:val="24"/>
          <w:highlight w:val="none"/>
        </w:rPr>
      </w:pPr>
      <w:r>
        <w:rPr>
          <w:rFonts w:hint="eastAsia" w:ascii="宋体" w:hAnsi="宋体" w:cs="宋体"/>
          <w:b/>
          <w:bCs/>
          <w:sz w:val="24"/>
          <w:highlight w:val="none"/>
        </w:rPr>
        <w:t>五、比选申请文件的递交及开标</w:t>
      </w:r>
    </w:p>
    <w:p>
      <w:pPr>
        <w:spacing w:line="360"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1、比选申请文件递交的时间：</w:t>
      </w:r>
      <w:r>
        <w:rPr>
          <w:rFonts w:hint="eastAsia" w:ascii="宋体" w:hAnsi="宋体" w:cs="宋体"/>
          <w:snapToGrid w:val="0"/>
          <w:color w:val="000000"/>
          <w:kern w:val="0"/>
          <w:sz w:val="24"/>
          <w:highlight w:val="none"/>
        </w:rPr>
        <w:t>2017年</w:t>
      </w:r>
      <w:r>
        <w:rPr>
          <w:rFonts w:hint="eastAsia" w:ascii="宋体" w:hAnsi="宋体" w:cs="宋体"/>
          <w:snapToGrid w:val="0"/>
          <w:color w:val="000000"/>
          <w:kern w:val="0"/>
          <w:sz w:val="24"/>
          <w:highlight w:val="none"/>
          <w:lang w:val="en-US" w:eastAsia="zh-CN"/>
        </w:rPr>
        <w:t>11</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lang w:val="en-US" w:eastAsia="zh-CN"/>
        </w:rPr>
        <w:t>30</w:t>
      </w:r>
      <w:r>
        <w:rPr>
          <w:rFonts w:hint="eastAsia" w:ascii="宋体" w:hAnsi="宋体" w:cs="宋体"/>
          <w:snapToGrid w:val="0"/>
          <w:color w:val="000000"/>
          <w:kern w:val="0"/>
          <w:sz w:val="24"/>
          <w:highlight w:val="none"/>
        </w:rPr>
        <w:t>日9时00分至2017年</w:t>
      </w:r>
      <w:r>
        <w:rPr>
          <w:rFonts w:hint="eastAsia" w:ascii="宋体" w:hAnsi="宋体" w:cs="宋体"/>
          <w:snapToGrid w:val="0"/>
          <w:color w:val="000000"/>
          <w:kern w:val="0"/>
          <w:sz w:val="24"/>
          <w:highlight w:val="none"/>
          <w:lang w:val="en-US" w:eastAsia="zh-CN"/>
        </w:rPr>
        <w:t>11</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lang w:val="en-US" w:eastAsia="zh-CN"/>
        </w:rPr>
        <w:t>30</w:t>
      </w:r>
      <w:r>
        <w:rPr>
          <w:rFonts w:hint="eastAsia" w:ascii="宋体" w:hAnsi="宋体" w:cs="宋体"/>
          <w:snapToGrid w:val="0"/>
          <w:color w:val="000000"/>
          <w:kern w:val="0"/>
          <w:sz w:val="24"/>
          <w:highlight w:val="none"/>
        </w:rPr>
        <w:t>日10时00分。</w:t>
      </w:r>
      <w:r>
        <w:rPr>
          <w:rFonts w:hint="eastAsia" w:ascii="宋体" w:hAnsi="宋体" w:cs="宋体"/>
          <w:snapToGrid w:val="0"/>
          <w:color w:val="000000"/>
          <w:kern w:val="0"/>
          <w:sz w:val="24"/>
          <w:highlight w:val="none"/>
        </w:rPr>
        <w:t>逾期送达的或者未送达指定地点的比选申请文件，比选人不予受理。</w:t>
      </w:r>
    </w:p>
    <w:p>
      <w:pPr>
        <w:spacing w:line="360"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2、比选申请文件递交的地点：酉阳县桃花源旅游投资集团有限公司</w:t>
      </w:r>
      <w:r>
        <w:rPr>
          <w:rFonts w:hint="eastAsia" w:ascii="宋体" w:hAnsi="宋体" w:cs="宋体"/>
          <w:snapToGrid w:val="0"/>
          <w:color w:val="000000"/>
          <w:kern w:val="0"/>
          <w:sz w:val="24"/>
          <w:highlight w:val="none"/>
          <w:lang w:eastAsia="zh-CN"/>
        </w:rPr>
        <w:t>会议室</w:t>
      </w:r>
      <w:r>
        <w:rPr>
          <w:rFonts w:hint="eastAsia" w:ascii="宋体" w:hAnsi="宋体" w:cs="宋体"/>
          <w:snapToGrid w:val="0"/>
          <w:color w:val="000000"/>
          <w:kern w:val="0"/>
          <w:sz w:val="24"/>
          <w:highlight w:val="none"/>
        </w:rPr>
        <w:t>。</w:t>
      </w:r>
    </w:p>
    <w:p>
      <w:pPr>
        <w:spacing w:line="360"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3、开标时间：</w:t>
      </w:r>
      <w:r>
        <w:rPr>
          <w:rFonts w:hint="eastAsia" w:ascii="宋体" w:hAnsi="宋体" w:cs="宋体"/>
          <w:snapToGrid w:val="0"/>
          <w:color w:val="000000"/>
          <w:kern w:val="0"/>
          <w:sz w:val="24"/>
          <w:highlight w:val="none"/>
        </w:rPr>
        <w:t>2017年</w:t>
      </w:r>
      <w:r>
        <w:rPr>
          <w:rFonts w:hint="eastAsia" w:ascii="宋体" w:hAnsi="宋体" w:cs="宋体"/>
          <w:snapToGrid w:val="0"/>
          <w:color w:val="000000"/>
          <w:kern w:val="0"/>
          <w:sz w:val="24"/>
          <w:highlight w:val="none"/>
          <w:lang w:val="en-US" w:eastAsia="zh-CN"/>
        </w:rPr>
        <w:t>11</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lang w:val="en-US" w:eastAsia="zh-CN"/>
        </w:rPr>
        <w:t>30</w:t>
      </w:r>
      <w:r>
        <w:rPr>
          <w:rFonts w:hint="eastAsia" w:ascii="宋体" w:hAnsi="宋体" w:cs="宋体"/>
          <w:snapToGrid w:val="0"/>
          <w:color w:val="000000"/>
          <w:kern w:val="0"/>
          <w:sz w:val="24"/>
          <w:highlight w:val="none"/>
        </w:rPr>
        <w:t>日10时00分</w:t>
      </w:r>
      <w:r>
        <w:rPr>
          <w:rFonts w:hint="eastAsia" w:ascii="宋体" w:hAnsi="宋体" w:cs="宋体"/>
          <w:snapToGrid w:val="0"/>
          <w:color w:val="000000"/>
          <w:kern w:val="0"/>
          <w:sz w:val="24"/>
          <w:highlight w:val="none"/>
        </w:rPr>
        <w:t>。</w:t>
      </w:r>
    </w:p>
    <w:p>
      <w:pPr>
        <w:spacing w:line="360"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4、开标地点：酉阳县桃花源旅游投资集团有限公司</w:t>
      </w:r>
      <w:r>
        <w:rPr>
          <w:rFonts w:hint="eastAsia" w:ascii="宋体" w:hAnsi="宋体" w:cs="宋体"/>
          <w:snapToGrid w:val="0"/>
          <w:color w:val="000000"/>
          <w:kern w:val="0"/>
          <w:sz w:val="24"/>
          <w:highlight w:val="none"/>
          <w:lang w:eastAsia="zh-CN"/>
        </w:rPr>
        <w:t>会议室</w:t>
      </w:r>
      <w:r>
        <w:rPr>
          <w:rFonts w:hint="eastAsia" w:ascii="宋体" w:hAnsi="宋体" w:cs="宋体"/>
          <w:snapToGrid w:val="0"/>
          <w:color w:val="000000"/>
          <w:kern w:val="0"/>
          <w:sz w:val="24"/>
          <w:highlight w:val="none"/>
        </w:rPr>
        <w:t xml:space="preserve">。 </w:t>
      </w:r>
    </w:p>
    <w:p>
      <w:pPr>
        <w:numPr>
          <w:ilvl w:val="0"/>
          <w:numId w:val="1"/>
        </w:numPr>
        <w:spacing w:line="360" w:lineRule="auto"/>
        <w:ind w:firstLine="472" w:firstLineChars="196"/>
        <w:rPr>
          <w:rFonts w:hint="eastAsia" w:ascii="宋体" w:hAnsi="宋体" w:cs="宋体"/>
          <w:b/>
          <w:bCs/>
          <w:sz w:val="24"/>
          <w:highlight w:val="none"/>
        </w:rPr>
      </w:pPr>
      <w:r>
        <w:rPr>
          <w:rFonts w:hint="eastAsia" w:ascii="宋体" w:hAnsi="宋体" w:cs="宋体"/>
          <w:b/>
          <w:bCs/>
          <w:sz w:val="24"/>
          <w:highlight w:val="none"/>
        </w:rPr>
        <w:t>比选人及联系方式</w:t>
      </w:r>
    </w:p>
    <w:tbl>
      <w:tblPr>
        <w:tblStyle w:val="3"/>
        <w:tblpPr w:leftFromText="181" w:rightFromText="181" w:vertAnchor="text" w:horzAnchor="page" w:tblpX="1619" w:tblpY="127"/>
        <w:tblW w:w="9360" w:type="dxa"/>
        <w:tblInd w:w="0" w:type="dxa"/>
        <w:tblLayout w:type="fixed"/>
        <w:tblCellMar>
          <w:top w:w="0" w:type="dxa"/>
          <w:left w:w="108" w:type="dxa"/>
          <w:bottom w:w="0" w:type="dxa"/>
          <w:right w:w="108" w:type="dxa"/>
        </w:tblCellMar>
      </w:tblPr>
      <w:tblGrid>
        <w:gridCol w:w="4528"/>
        <w:gridCol w:w="4832"/>
      </w:tblGrid>
      <w:tr>
        <w:tblPrEx>
          <w:tblLayout w:type="fixed"/>
          <w:tblCellMar>
            <w:top w:w="0" w:type="dxa"/>
            <w:left w:w="108" w:type="dxa"/>
            <w:bottom w:w="0" w:type="dxa"/>
            <w:right w:w="108" w:type="dxa"/>
          </w:tblCellMar>
        </w:tblPrEx>
        <w:trPr>
          <w:trHeight w:val="1073" w:hRule="atLeast"/>
        </w:trPr>
        <w:tc>
          <w:tcPr>
            <w:tcW w:w="4528" w:type="dxa"/>
            <w:vAlign w:val="top"/>
          </w:tcPr>
          <w:p>
            <w:pPr>
              <w:spacing w:line="240" w:lineRule="auto"/>
              <w:ind w:left="1120" w:hanging="1120" w:hangingChars="400"/>
              <w:rPr>
                <w:rFonts w:hint="eastAsia" w:ascii="宋体" w:hAnsi="宋体" w:eastAsia="宋体" w:cs="宋体"/>
                <w:sz w:val="28"/>
                <w:szCs w:val="28"/>
                <w:highlight w:val="none"/>
              </w:rPr>
            </w:pPr>
            <w:r>
              <w:rPr>
                <w:rFonts w:hint="eastAsia" w:ascii="宋体" w:hAnsi="宋体" w:eastAsia="宋体" w:cs="宋体"/>
                <w:sz w:val="28"/>
                <w:szCs w:val="28"/>
                <w:highlight w:val="none"/>
              </w:rPr>
              <w:t>比选人：酉阳桃花源实业开发投资有限责任公司</w:t>
            </w:r>
          </w:p>
        </w:tc>
        <w:tc>
          <w:tcPr>
            <w:tcW w:w="4832" w:type="dxa"/>
            <w:vAlign w:val="top"/>
          </w:tcPr>
          <w:p>
            <w:pPr>
              <w:spacing w:line="240" w:lineRule="auto"/>
              <w:ind w:left="1400" w:hanging="1400" w:hangingChars="500"/>
              <w:rPr>
                <w:rFonts w:hint="eastAsia" w:ascii="宋体" w:hAnsi="宋体" w:eastAsia="宋体" w:cs="宋体"/>
                <w:sz w:val="28"/>
                <w:szCs w:val="28"/>
                <w:highlight w:val="none"/>
              </w:rPr>
            </w:pPr>
            <w:r>
              <w:rPr>
                <w:rFonts w:hint="eastAsia" w:ascii="宋体" w:hAnsi="宋体" w:eastAsia="宋体" w:cs="宋体"/>
                <w:sz w:val="28"/>
                <w:szCs w:val="28"/>
                <w:highlight w:val="none"/>
              </w:rPr>
              <w:t>代理机构：</w:t>
            </w:r>
            <w:r>
              <w:rPr>
                <w:rFonts w:hint="eastAsia" w:ascii="宋体" w:hAnsi="宋体" w:eastAsia="宋体" w:cs="宋体"/>
                <w:sz w:val="28"/>
                <w:szCs w:val="28"/>
                <w:highlight w:val="none"/>
                <w:lang w:eastAsia="zh-CN"/>
              </w:rPr>
              <w:t>重庆渝奥</w:t>
            </w:r>
            <w:r>
              <w:rPr>
                <w:rFonts w:hint="eastAsia" w:ascii="宋体" w:hAnsi="宋体" w:eastAsia="宋体" w:cs="宋体"/>
                <w:sz w:val="28"/>
                <w:szCs w:val="28"/>
                <w:highlight w:val="none"/>
              </w:rPr>
              <w:t>工程项目管理有限公司</w:t>
            </w:r>
          </w:p>
        </w:tc>
      </w:tr>
      <w:tr>
        <w:tblPrEx>
          <w:tblLayout w:type="fixed"/>
          <w:tblCellMar>
            <w:top w:w="0" w:type="dxa"/>
            <w:left w:w="108" w:type="dxa"/>
            <w:bottom w:w="0" w:type="dxa"/>
            <w:right w:w="108" w:type="dxa"/>
          </w:tblCellMar>
        </w:tblPrEx>
        <w:trPr>
          <w:trHeight w:val="470" w:hRule="atLeast"/>
        </w:trPr>
        <w:tc>
          <w:tcPr>
            <w:tcW w:w="4528" w:type="dxa"/>
            <w:vAlign w:val="top"/>
          </w:tcPr>
          <w:p>
            <w:pPr>
              <w:widowControl/>
              <w:spacing w:line="240" w:lineRule="auto"/>
              <w:ind w:left="840" w:hanging="840" w:hanging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地址：酉阳县钟多镇桃花源大道桃源金水岸</w:t>
            </w:r>
            <w:r>
              <w:rPr>
                <w:rFonts w:hint="eastAsia" w:ascii="宋体" w:hAnsi="宋体" w:eastAsia="宋体" w:cs="宋体"/>
                <w:kern w:val="0"/>
                <w:sz w:val="28"/>
                <w:szCs w:val="28"/>
                <w:highlight w:val="none"/>
                <w:lang w:bidi="ar"/>
              </w:rPr>
              <w:t>  </w:t>
            </w:r>
          </w:p>
        </w:tc>
        <w:tc>
          <w:tcPr>
            <w:tcW w:w="4832" w:type="dxa"/>
            <w:vAlign w:val="top"/>
          </w:tcPr>
          <w:p>
            <w:pPr>
              <w:spacing w:line="240" w:lineRule="auto"/>
              <w:ind w:left="980" w:hanging="980" w:hangingChars="350"/>
              <w:rPr>
                <w:rFonts w:hint="eastAsia" w:ascii="宋体" w:hAnsi="宋体" w:eastAsia="宋体" w:cs="宋体"/>
                <w:sz w:val="28"/>
                <w:szCs w:val="28"/>
                <w:highlight w:val="none"/>
              </w:rPr>
            </w:pPr>
            <w:r>
              <w:rPr>
                <w:rFonts w:hint="eastAsia" w:ascii="宋体" w:hAnsi="宋体" w:eastAsia="宋体" w:cs="宋体"/>
                <w:sz w:val="28"/>
                <w:szCs w:val="28"/>
                <w:highlight w:val="none"/>
              </w:rPr>
              <w:t>地址：重庆市</w:t>
            </w:r>
            <w:r>
              <w:rPr>
                <w:rFonts w:hint="eastAsia" w:ascii="宋体" w:hAnsi="宋体" w:eastAsia="宋体" w:cs="宋体"/>
                <w:sz w:val="28"/>
                <w:szCs w:val="28"/>
                <w:highlight w:val="none"/>
                <w:lang w:eastAsia="zh-CN"/>
              </w:rPr>
              <w:t>沙坪坝区柏树村23-2-7-1号</w:t>
            </w:r>
          </w:p>
        </w:tc>
      </w:tr>
      <w:tr>
        <w:tblPrEx>
          <w:tblLayout w:type="fixed"/>
          <w:tblCellMar>
            <w:top w:w="0" w:type="dxa"/>
            <w:left w:w="108" w:type="dxa"/>
            <w:bottom w:w="0" w:type="dxa"/>
            <w:right w:w="108" w:type="dxa"/>
          </w:tblCellMar>
        </w:tblPrEx>
        <w:tc>
          <w:tcPr>
            <w:tcW w:w="4528" w:type="dxa"/>
            <w:vAlign w:val="top"/>
          </w:tcPr>
          <w:p>
            <w:pPr>
              <w:spacing w:line="24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联系人：白老师</w:t>
            </w:r>
          </w:p>
        </w:tc>
        <w:tc>
          <w:tcPr>
            <w:tcW w:w="4832" w:type="dxa"/>
            <w:vAlign w:val="top"/>
          </w:tcPr>
          <w:p>
            <w:pPr>
              <w:spacing w:line="24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联系人：刘老师</w:t>
            </w:r>
          </w:p>
        </w:tc>
      </w:tr>
      <w:tr>
        <w:tblPrEx>
          <w:tblLayout w:type="fixed"/>
          <w:tblCellMar>
            <w:top w:w="0" w:type="dxa"/>
            <w:left w:w="108" w:type="dxa"/>
            <w:bottom w:w="0" w:type="dxa"/>
            <w:right w:w="108" w:type="dxa"/>
          </w:tblCellMar>
        </w:tblPrEx>
        <w:tc>
          <w:tcPr>
            <w:tcW w:w="4528" w:type="dxa"/>
            <w:vAlign w:val="top"/>
          </w:tcPr>
          <w:p>
            <w:pPr>
              <w:spacing w:line="24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snapToGrid w:val="0"/>
                <w:color w:val="000000"/>
                <w:kern w:val="0"/>
                <w:sz w:val="28"/>
                <w:szCs w:val="28"/>
                <w:highlight w:val="none"/>
              </w:rPr>
              <w:t>023-75690955</w:t>
            </w:r>
          </w:p>
        </w:tc>
        <w:tc>
          <w:tcPr>
            <w:tcW w:w="4832" w:type="dxa"/>
            <w:vAlign w:val="top"/>
          </w:tcPr>
          <w:p>
            <w:pPr>
              <w:spacing w:line="24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电话：023-</w:t>
            </w:r>
            <w:r>
              <w:rPr>
                <w:rFonts w:hint="eastAsia" w:ascii="宋体" w:hAnsi="宋体" w:eastAsia="宋体" w:cs="宋体"/>
                <w:sz w:val="28"/>
                <w:szCs w:val="28"/>
                <w:highlight w:val="none"/>
                <w:lang w:eastAsia="zh-CN"/>
              </w:rPr>
              <w:t>67686302</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MingLiU_HKSCS">
    <w:altName w:val="PMingLiU"/>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0F3C52" w:usb2="00000016" w:usb3="00000000" w:csb0="0004001F" w:csb1="00000000"/>
  </w:font>
  <w:font w:name="PMingLiU">
    <w:panose1 w:val="02020300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2A5D9"/>
    <w:multiLevelType w:val="singleLevel"/>
    <w:tmpl w:val="5742A5D9"/>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B7019"/>
    <w:rsid w:val="211B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2017-11-24T03:48:00Z</dcterms:created>
  <dc:creator>Administrator</dc:creator>
  <cp:lastModifiedBy>Administrator</cp:lastModifiedBy>
  <dcterms:modified xsi:type="dcterms:W3CDTF">2017-11-24T03:52:13Z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