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720"/>
        <w:jc w:val="center"/>
        <w:rPr>
          <w:rFonts w:ascii="黑体" w:eastAsia="黑体"/>
          <w:sz w:val="36"/>
          <w:szCs w:val="36"/>
        </w:rPr>
      </w:pPr>
      <w:bookmarkStart w:id="0" w:name="_Toc500865637"/>
      <w:bookmarkStart w:id="1" w:name="_Toc500865735"/>
      <w:bookmarkStart w:id="2" w:name="_Toc406588688"/>
      <w:bookmarkStart w:id="3" w:name="_Toc536122703"/>
    </w:p>
    <w:p>
      <w:pPr>
        <w:spacing w:line="560" w:lineRule="exact"/>
        <w:ind w:firstLine="720"/>
        <w:jc w:val="center"/>
        <w:rPr>
          <w:rFonts w:ascii="黑体" w:eastAsia="黑体"/>
          <w:sz w:val="36"/>
          <w:szCs w:val="36"/>
        </w:rPr>
      </w:pPr>
      <w:r>
        <w:rPr>
          <w:rFonts w:ascii="黑体" w:eastAsia="黑体"/>
          <w:sz w:val="36"/>
          <w:szCs w:val="36"/>
        </w:rPr>
        <w:t>目</w:t>
      </w:r>
      <w:r>
        <w:rPr>
          <w:rFonts w:hint="eastAsia" w:ascii="黑体" w:eastAsia="黑体"/>
          <w:sz w:val="36"/>
          <w:szCs w:val="36"/>
        </w:rPr>
        <w:t xml:space="preserve">     </w:t>
      </w:r>
      <w:r>
        <w:rPr>
          <w:rFonts w:ascii="黑体" w:eastAsia="黑体"/>
          <w:sz w:val="36"/>
          <w:szCs w:val="36"/>
        </w:rPr>
        <w:t>录</w:t>
      </w:r>
    </w:p>
    <w:p>
      <w:pPr>
        <w:spacing w:line="560" w:lineRule="exact"/>
        <w:ind w:firstLine="720"/>
        <w:jc w:val="center"/>
        <w:rPr>
          <w:rFonts w:ascii="黑体" w:eastAsia="黑体"/>
          <w:sz w:val="36"/>
          <w:szCs w:val="36"/>
        </w:rPr>
      </w:pPr>
    </w:p>
    <w:p>
      <w:pPr>
        <w:pStyle w:val="18"/>
        <w:rPr>
          <w:rFonts w:asciiTheme="minorHAnsi" w:hAnsiTheme="minorHAnsi" w:eastAsiaTheme="minorEastAsia" w:cstheme="minorBidi"/>
          <w:sz w:val="21"/>
        </w:rPr>
      </w:pPr>
      <w:r>
        <w:rPr>
          <w:rFonts w:asciiTheme="majorBidi" w:hAnsiTheme="majorBidi"/>
          <w:sz w:val="36"/>
          <w:szCs w:val="36"/>
        </w:rPr>
        <w:fldChar w:fldCharType="begin"/>
      </w:r>
      <w:r>
        <w:rPr>
          <w:rFonts w:asciiTheme="majorBidi" w:hAnsiTheme="majorBidi"/>
        </w:rPr>
        <w:instrText xml:space="preserve"> TOC \o "1-3" \h \z \u </w:instrText>
      </w:r>
      <w:r>
        <w:rPr>
          <w:rFonts w:asciiTheme="majorBidi" w:hAnsiTheme="majorBidi"/>
          <w:sz w:val="36"/>
          <w:szCs w:val="36"/>
        </w:rPr>
        <w:fldChar w:fldCharType="separate"/>
      </w:r>
      <w:r>
        <w:fldChar w:fldCharType="begin"/>
      </w:r>
      <w:r>
        <w:instrText xml:space="preserve"> HYPERLINK \l "_Toc112079326" </w:instrText>
      </w:r>
      <w:r>
        <w:fldChar w:fldCharType="separate"/>
      </w:r>
      <w:r>
        <w:rPr>
          <w:rStyle w:val="26"/>
          <w:b/>
        </w:rPr>
        <w:t>1</w:t>
      </w:r>
      <w:r>
        <w:rPr>
          <w:rStyle w:val="26"/>
          <w:rFonts w:hint="eastAsia"/>
          <w:b/>
        </w:rPr>
        <w:t>概述</w:t>
      </w:r>
      <w:r>
        <w:tab/>
      </w:r>
      <w:r>
        <w:fldChar w:fldCharType="begin"/>
      </w:r>
      <w:r>
        <w:instrText xml:space="preserve"> PAGEREF _Toc112079326 \h </w:instrText>
      </w:r>
      <w:r>
        <w:fldChar w:fldCharType="separate"/>
      </w:r>
      <w:r>
        <w:t>1</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"_Toc112079327" </w:instrText>
      </w:r>
      <w:r>
        <w:fldChar w:fldCharType="separate"/>
      </w:r>
      <w:r>
        <w:rPr>
          <w:rStyle w:val="26"/>
          <w:b/>
        </w:rPr>
        <w:t>1.1</w:t>
      </w:r>
      <w:r>
        <w:rPr>
          <w:rStyle w:val="26"/>
          <w:rFonts w:hint="eastAsia"/>
          <w:b/>
        </w:rPr>
        <w:t>环境影响评价的依据和标准</w:t>
      </w:r>
      <w:r>
        <w:tab/>
      </w:r>
      <w:r>
        <w:fldChar w:fldCharType="begin"/>
      </w:r>
      <w:r>
        <w:instrText xml:space="preserve"> PAGEREF _Toc112079327 \h </w:instrText>
      </w:r>
      <w:r>
        <w:fldChar w:fldCharType="separate"/>
      </w:r>
      <w:r>
        <w:t>1</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"_Toc112079328" </w:instrText>
      </w:r>
      <w:r>
        <w:fldChar w:fldCharType="separate"/>
      </w:r>
      <w:r>
        <w:rPr>
          <w:rStyle w:val="26"/>
          <w:b/>
        </w:rPr>
        <w:t>1.2</w:t>
      </w:r>
      <w:r>
        <w:rPr>
          <w:rStyle w:val="26"/>
          <w:rFonts w:hint="eastAsia"/>
          <w:b/>
        </w:rPr>
        <w:t>评价标准</w:t>
      </w:r>
      <w:r>
        <w:tab/>
      </w:r>
      <w:r>
        <w:fldChar w:fldCharType="begin"/>
      </w:r>
      <w:r>
        <w:instrText xml:space="preserve"> PAGEREF _Toc112079328 \h </w:instrText>
      </w:r>
      <w:r>
        <w:fldChar w:fldCharType="separate"/>
      </w:r>
      <w:r>
        <w:t>3</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"_Toc112079329" </w:instrText>
      </w:r>
      <w:r>
        <w:fldChar w:fldCharType="separate"/>
      </w:r>
      <w:r>
        <w:rPr>
          <w:rStyle w:val="26"/>
          <w:b/>
        </w:rPr>
        <w:t>1.3</w:t>
      </w:r>
      <w:r>
        <w:rPr>
          <w:rStyle w:val="26"/>
          <w:rFonts w:hint="eastAsia"/>
          <w:b/>
        </w:rPr>
        <w:t>评价范围</w:t>
      </w:r>
      <w:r>
        <w:tab/>
      </w:r>
      <w:r>
        <w:fldChar w:fldCharType="begin"/>
      </w:r>
      <w:r>
        <w:instrText xml:space="preserve"> PAGEREF _Toc112079329 \h </w:instrText>
      </w:r>
      <w:r>
        <w:fldChar w:fldCharType="separate"/>
      </w:r>
      <w:r>
        <w:t>6</w:t>
      </w:r>
      <w:r>
        <w:fldChar w:fldCharType="end"/>
      </w:r>
      <w:r>
        <w:fldChar w:fldCharType="end"/>
      </w:r>
    </w:p>
    <w:p>
      <w:pPr>
        <w:pStyle w:val="18"/>
        <w:rPr>
          <w:rFonts w:asciiTheme="minorHAnsi" w:hAnsiTheme="minorHAnsi" w:eastAsiaTheme="minorEastAsia" w:cstheme="minorBidi"/>
          <w:sz w:val="21"/>
        </w:rPr>
      </w:pPr>
      <w:r>
        <w:fldChar w:fldCharType="begin"/>
      </w:r>
      <w:r>
        <w:instrText xml:space="preserve"> HYPERLINK \l "_Toc112079330" </w:instrText>
      </w:r>
      <w:r>
        <w:fldChar w:fldCharType="separate"/>
      </w:r>
      <w:r>
        <w:rPr>
          <w:rStyle w:val="26"/>
          <w:b/>
        </w:rPr>
        <w:t xml:space="preserve">2 </w:t>
      </w:r>
      <w:r>
        <w:rPr>
          <w:rStyle w:val="26"/>
          <w:rFonts w:hint="eastAsia"/>
          <w:b/>
        </w:rPr>
        <w:t>规划协调性分析</w:t>
      </w:r>
      <w:r>
        <w:tab/>
      </w:r>
      <w:r>
        <w:fldChar w:fldCharType="begin"/>
      </w:r>
      <w:r>
        <w:instrText xml:space="preserve"> PAGEREF _Toc112079330 \h </w:instrText>
      </w:r>
      <w:r>
        <w:fldChar w:fldCharType="separate"/>
      </w:r>
      <w:r>
        <w:t>8</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"_Toc112079331" </w:instrText>
      </w:r>
      <w:r>
        <w:fldChar w:fldCharType="separate"/>
      </w:r>
      <w:r>
        <w:rPr>
          <w:rStyle w:val="26"/>
          <w:b/>
        </w:rPr>
        <w:t xml:space="preserve">2.1 </w:t>
      </w:r>
      <w:r>
        <w:rPr>
          <w:rStyle w:val="26"/>
          <w:rFonts w:hint="eastAsia"/>
          <w:b/>
        </w:rPr>
        <w:t>与相关法规、政策符合性分析</w:t>
      </w:r>
      <w:r>
        <w:tab/>
      </w:r>
      <w:r>
        <w:fldChar w:fldCharType="begin"/>
      </w:r>
      <w:r>
        <w:instrText xml:space="preserve"> PAGEREF _Toc112079331 \h </w:instrText>
      </w:r>
      <w:r>
        <w:fldChar w:fldCharType="separate"/>
      </w:r>
      <w:r>
        <w:t>8</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"_Toc112079332" </w:instrText>
      </w:r>
      <w:r>
        <w:fldChar w:fldCharType="separate"/>
      </w:r>
      <w:r>
        <w:rPr>
          <w:rStyle w:val="26"/>
          <w:b/>
        </w:rPr>
        <w:t xml:space="preserve">2.2 </w:t>
      </w:r>
      <w:r>
        <w:rPr>
          <w:rStyle w:val="26"/>
          <w:rFonts w:hint="eastAsia"/>
          <w:b/>
        </w:rPr>
        <w:t>与相关规划符合性分析</w:t>
      </w:r>
      <w:r>
        <w:tab/>
      </w:r>
      <w:r>
        <w:fldChar w:fldCharType="begin"/>
      </w:r>
      <w:r>
        <w:instrText xml:space="preserve"> PAGEREF _Toc112079332 \h </w:instrText>
      </w:r>
      <w:r>
        <w:fldChar w:fldCharType="separate"/>
      </w:r>
      <w:r>
        <w:t>8</w:t>
      </w:r>
      <w:r>
        <w:fldChar w:fldCharType="end"/>
      </w:r>
      <w:r>
        <w:fldChar w:fldCharType="end"/>
      </w:r>
    </w:p>
    <w:p>
      <w:pPr>
        <w:pStyle w:val="18"/>
        <w:rPr>
          <w:rFonts w:asciiTheme="minorHAnsi" w:hAnsiTheme="minorHAnsi" w:eastAsiaTheme="minorEastAsia" w:cstheme="minorBidi"/>
          <w:sz w:val="21"/>
        </w:rPr>
      </w:pPr>
      <w:r>
        <w:fldChar w:fldCharType="begin"/>
      </w:r>
      <w:r>
        <w:instrText xml:space="preserve"> HYPERLINK \l "_Toc112079334" </w:instrText>
      </w:r>
      <w:r>
        <w:fldChar w:fldCharType="separate"/>
      </w:r>
      <w:r>
        <w:rPr>
          <w:rStyle w:val="26"/>
          <w:b/>
        </w:rPr>
        <w:t>3</w:t>
      </w:r>
      <w:r>
        <w:rPr>
          <w:rStyle w:val="26"/>
          <w:rFonts w:hint="eastAsia"/>
          <w:b/>
        </w:rPr>
        <w:t>环境现状调查与评价</w:t>
      </w:r>
      <w:r>
        <w:tab/>
      </w:r>
      <w:r>
        <w:fldChar w:fldCharType="begin"/>
      </w:r>
      <w:r>
        <w:instrText xml:space="preserve"> PAGEREF _Toc112079334 \h </w:instrText>
      </w:r>
      <w:r>
        <w:fldChar w:fldCharType="separate"/>
      </w:r>
      <w:r>
        <w:t>7</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"_Toc112079335" </w:instrText>
      </w:r>
      <w:r>
        <w:fldChar w:fldCharType="separate"/>
      </w:r>
      <w:r>
        <w:rPr>
          <w:rStyle w:val="26"/>
          <w:b/>
        </w:rPr>
        <w:t>3.1</w:t>
      </w:r>
      <w:r>
        <w:rPr>
          <w:rStyle w:val="26"/>
          <w:rFonts w:hint="eastAsia"/>
          <w:b/>
        </w:rPr>
        <w:t>自然环境</w:t>
      </w:r>
      <w:r>
        <w:tab/>
      </w:r>
      <w:r>
        <w:fldChar w:fldCharType="begin"/>
      </w:r>
      <w:r>
        <w:instrText xml:space="preserve"> PAGEREF _Toc112079335 \h </w:instrText>
      </w:r>
      <w:r>
        <w:fldChar w:fldCharType="separate"/>
      </w:r>
      <w:r>
        <w:t>7</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"_Toc112079336" </w:instrText>
      </w:r>
      <w:r>
        <w:fldChar w:fldCharType="separate"/>
      </w:r>
      <w:r>
        <w:rPr>
          <w:rStyle w:val="26"/>
          <w:b/>
        </w:rPr>
        <w:t>3.2</w:t>
      </w:r>
      <w:r>
        <w:rPr>
          <w:rStyle w:val="26"/>
          <w:rFonts w:hint="eastAsia"/>
          <w:b/>
        </w:rPr>
        <w:t>社会环境</w:t>
      </w:r>
      <w:r>
        <w:tab/>
      </w:r>
      <w:r>
        <w:fldChar w:fldCharType="begin"/>
      </w:r>
      <w:r>
        <w:instrText xml:space="preserve"> PAGEREF _Toc112079336 \h </w:instrText>
      </w:r>
      <w:r>
        <w:fldChar w:fldCharType="separate"/>
      </w:r>
      <w:r>
        <w:t>8</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"_Toc112079337" </w:instrText>
      </w:r>
      <w:r>
        <w:fldChar w:fldCharType="separate"/>
      </w:r>
      <w:r>
        <w:rPr>
          <w:rStyle w:val="26"/>
          <w:b/>
        </w:rPr>
        <w:t>3.3</w:t>
      </w:r>
      <w:r>
        <w:rPr>
          <w:rStyle w:val="26"/>
          <w:rFonts w:hint="eastAsia"/>
          <w:b/>
        </w:rPr>
        <w:t>生态敏感区</w:t>
      </w:r>
      <w:r>
        <w:tab/>
      </w:r>
      <w:r>
        <w:fldChar w:fldCharType="begin"/>
      </w:r>
      <w:r>
        <w:instrText xml:space="preserve"> PAGEREF _Toc112079337 \h </w:instrText>
      </w:r>
      <w:r>
        <w:fldChar w:fldCharType="separate"/>
      </w:r>
      <w:r>
        <w:t>9</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"_Toc112079338" </w:instrText>
      </w:r>
      <w:r>
        <w:fldChar w:fldCharType="separate"/>
      </w:r>
      <w:r>
        <w:rPr>
          <w:rStyle w:val="26"/>
          <w:rFonts w:eastAsia="宋体"/>
          <w:b/>
        </w:rPr>
        <w:t>3.4</w:t>
      </w:r>
      <w:r>
        <w:rPr>
          <w:rStyle w:val="26"/>
          <w:rFonts w:hint="eastAsia" w:eastAsia="宋体"/>
          <w:b/>
        </w:rPr>
        <w:t>环境质量现状及评价</w:t>
      </w:r>
      <w:r>
        <w:tab/>
      </w:r>
      <w:r>
        <w:fldChar w:fldCharType="begin"/>
      </w:r>
      <w:r>
        <w:instrText xml:space="preserve"> PAGEREF _Toc112079338 \h </w:instrText>
      </w:r>
      <w:r>
        <w:fldChar w:fldCharType="separate"/>
      </w:r>
      <w:r>
        <w:t>10</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"_Toc112079339" </w:instrText>
      </w:r>
      <w:r>
        <w:fldChar w:fldCharType="separate"/>
      </w:r>
      <w:r>
        <w:rPr>
          <w:rStyle w:val="26"/>
          <w:b/>
        </w:rPr>
        <w:t>3.5</w:t>
      </w:r>
      <w:r>
        <w:rPr>
          <w:rStyle w:val="26"/>
          <w:rFonts w:hint="eastAsia"/>
          <w:b/>
        </w:rPr>
        <w:t>主要环境问题</w:t>
      </w:r>
      <w:r>
        <w:tab/>
      </w:r>
      <w:r>
        <w:fldChar w:fldCharType="begin"/>
      </w:r>
      <w:r>
        <w:instrText xml:space="preserve"> PAGEREF _Toc112079339 \h </w:instrText>
      </w:r>
      <w:r>
        <w:fldChar w:fldCharType="separate"/>
      </w:r>
      <w:r>
        <w:t>12</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"_Toc112079340" </w:instrText>
      </w:r>
      <w:r>
        <w:fldChar w:fldCharType="separate"/>
      </w:r>
      <w:r>
        <w:rPr>
          <w:rStyle w:val="26"/>
          <w:b/>
        </w:rPr>
        <w:t>3.6</w:t>
      </w:r>
      <w:r>
        <w:rPr>
          <w:rStyle w:val="26"/>
          <w:rFonts w:hint="eastAsia"/>
          <w:b/>
        </w:rPr>
        <w:t>环境保护目标</w:t>
      </w:r>
      <w:r>
        <w:tab/>
      </w:r>
      <w:r>
        <w:fldChar w:fldCharType="begin"/>
      </w:r>
      <w:r>
        <w:instrText xml:space="preserve"> PAGEREF _Toc112079340 \h </w:instrText>
      </w:r>
      <w:r>
        <w:fldChar w:fldCharType="separate"/>
      </w:r>
      <w:r>
        <w:t>12</w:t>
      </w:r>
      <w:r>
        <w:fldChar w:fldCharType="end"/>
      </w:r>
      <w:r>
        <w:fldChar w:fldCharType="end"/>
      </w:r>
    </w:p>
    <w:p>
      <w:pPr>
        <w:pStyle w:val="18"/>
        <w:rPr>
          <w:rFonts w:asciiTheme="minorHAnsi" w:hAnsiTheme="minorHAnsi" w:eastAsiaTheme="minorEastAsia" w:cstheme="minorBidi"/>
          <w:sz w:val="21"/>
        </w:rPr>
      </w:pPr>
      <w:r>
        <w:fldChar w:fldCharType="begin"/>
      </w:r>
      <w:r>
        <w:instrText xml:space="preserve"> HYPERLINK \l "_Toc112079341" </w:instrText>
      </w:r>
      <w:r>
        <w:fldChar w:fldCharType="separate"/>
      </w:r>
      <w:r>
        <w:rPr>
          <w:rStyle w:val="26"/>
          <w:b/>
        </w:rPr>
        <w:t>4</w:t>
      </w:r>
      <w:r>
        <w:rPr>
          <w:rStyle w:val="26"/>
          <w:rFonts w:hint="eastAsia"/>
          <w:b/>
        </w:rPr>
        <w:t>环境影响预测与评价</w:t>
      </w:r>
      <w:r>
        <w:tab/>
      </w:r>
      <w:r>
        <w:fldChar w:fldCharType="begin"/>
      </w:r>
      <w:r>
        <w:instrText xml:space="preserve"> PAGEREF _Toc112079341 \h </w:instrText>
      </w:r>
      <w:r>
        <w:fldChar w:fldCharType="separate"/>
      </w:r>
      <w:r>
        <w:t>13</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"_Toc112079342" </w:instrText>
      </w:r>
      <w:r>
        <w:fldChar w:fldCharType="separate"/>
      </w:r>
      <w:r>
        <w:rPr>
          <w:rStyle w:val="26"/>
          <w:b/>
        </w:rPr>
        <w:t>4.1</w:t>
      </w:r>
      <w:r>
        <w:rPr>
          <w:rStyle w:val="26"/>
          <w:rFonts w:hint="eastAsia"/>
          <w:b/>
        </w:rPr>
        <w:t>规划实施过程中环境影响</w:t>
      </w:r>
      <w:r>
        <w:tab/>
      </w:r>
      <w:r>
        <w:fldChar w:fldCharType="begin"/>
      </w:r>
      <w:r>
        <w:instrText xml:space="preserve"> PAGEREF _Toc112079342 \h </w:instrText>
      </w:r>
      <w:r>
        <w:fldChar w:fldCharType="separate"/>
      </w:r>
      <w:r>
        <w:t>13</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"_Toc112079343" </w:instrText>
      </w:r>
      <w:r>
        <w:fldChar w:fldCharType="separate"/>
      </w:r>
      <w:r>
        <w:rPr>
          <w:rStyle w:val="26"/>
          <w:b/>
        </w:rPr>
        <w:t>4.2</w:t>
      </w:r>
      <w:r>
        <w:rPr>
          <w:rStyle w:val="26"/>
          <w:rFonts w:hint="eastAsia"/>
          <w:b/>
        </w:rPr>
        <w:t>规划实施后影响分析</w:t>
      </w:r>
      <w:r>
        <w:tab/>
      </w:r>
      <w:r>
        <w:fldChar w:fldCharType="begin"/>
      </w:r>
      <w:r>
        <w:instrText xml:space="preserve"> PAGEREF _Toc112079343 \h </w:instrText>
      </w:r>
      <w:r>
        <w:fldChar w:fldCharType="separate"/>
      </w:r>
      <w:r>
        <w:t>14</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"_Toc112079344" </w:instrText>
      </w:r>
      <w:r>
        <w:fldChar w:fldCharType="separate"/>
      </w:r>
      <w:r>
        <w:rPr>
          <w:rStyle w:val="26"/>
          <w:b/>
        </w:rPr>
        <w:t>4.3</w:t>
      </w:r>
      <w:r>
        <w:rPr>
          <w:rStyle w:val="26"/>
          <w:rFonts w:hint="eastAsia"/>
          <w:b/>
        </w:rPr>
        <w:t>生态环境的影响</w:t>
      </w:r>
      <w:r>
        <w:tab/>
      </w:r>
      <w:r>
        <w:fldChar w:fldCharType="begin"/>
      </w:r>
      <w:r>
        <w:instrText xml:space="preserve"> PAGEREF _Toc112079344 \h </w:instrText>
      </w:r>
      <w:r>
        <w:fldChar w:fldCharType="separate"/>
      </w:r>
      <w:r>
        <w:t>18</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"_Toc112079345" </w:instrText>
      </w:r>
      <w:r>
        <w:fldChar w:fldCharType="separate"/>
      </w:r>
      <w:r>
        <w:rPr>
          <w:rStyle w:val="26"/>
          <w:b/>
        </w:rPr>
        <w:t>4.4</w:t>
      </w:r>
      <w:r>
        <w:rPr>
          <w:rStyle w:val="26"/>
          <w:rFonts w:hint="eastAsia"/>
          <w:b/>
        </w:rPr>
        <w:t>社会环境影响</w:t>
      </w:r>
      <w:r>
        <w:tab/>
      </w:r>
      <w:r>
        <w:fldChar w:fldCharType="begin"/>
      </w:r>
      <w:r>
        <w:instrText xml:space="preserve"> PAGEREF _Toc112079345 \h </w:instrText>
      </w:r>
      <w:r>
        <w:fldChar w:fldCharType="separate"/>
      </w:r>
      <w:r>
        <w:t>20</w:t>
      </w:r>
      <w:r>
        <w:fldChar w:fldCharType="end"/>
      </w:r>
      <w:r>
        <w:fldChar w:fldCharType="end"/>
      </w:r>
    </w:p>
    <w:p>
      <w:pPr>
        <w:pStyle w:val="18"/>
        <w:rPr>
          <w:rFonts w:asciiTheme="minorHAnsi" w:hAnsiTheme="minorHAnsi" w:eastAsiaTheme="minorEastAsia" w:cstheme="minorBidi"/>
          <w:sz w:val="21"/>
        </w:rPr>
      </w:pPr>
      <w:r>
        <w:fldChar w:fldCharType="begin"/>
      </w:r>
      <w:r>
        <w:instrText xml:space="preserve"> HYPERLINK \l "_Toc112079346" </w:instrText>
      </w:r>
      <w:r>
        <w:fldChar w:fldCharType="separate"/>
      </w:r>
      <w:r>
        <w:rPr>
          <w:rStyle w:val="26"/>
          <w:b/>
        </w:rPr>
        <w:t>5</w:t>
      </w:r>
      <w:r>
        <w:rPr>
          <w:rStyle w:val="26"/>
          <w:rFonts w:hint="eastAsia"/>
          <w:b/>
        </w:rPr>
        <w:t>环境保护对策措施</w:t>
      </w:r>
      <w:r>
        <w:tab/>
      </w:r>
      <w:r>
        <w:fldChar w:fldCharType="begin"/>
      </w:r>
      <w:r>
        <w:instrText xml:space="preserve"> PAGEREF _Toc112079346 \h </w:instrText>
      </w:r>
      <w:r>
        <w:fldChar w:fldCharType="separate"/>
      </w:r>
      <w:r>
        <w:t>24</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"_Toc112079347" </w:instrText>
      </w:r>
      <w:r>
        <w:fldChar w:fldCharType="separate"/>
      </w:r>
      <w:r>
        <w:rPr>
          <w:rStyle w:val="26"/>
          <w:b/>
        </w:rPr>
        <w:t>5.1</w:t>
      </w:r>
      <w:r>
        <w:rPr>
          <w:rStyle w:val="26"/>
          <w:rFonts w:hint="eastAsia"/>
          <w:b/>
        </w:rPr>
        <w:t>生态影响减缓对策及措施</w:t>
      </w:r>
      <w:r>
        <w:tab/>
      </w:r>
      <w:r>
        <w:fldChar w:fldCharType="begin"/>
      </w:r>
      <w:r>
        <w:instrText xml:space="preserve"> PAGEREF _Toc112079347 \h </w:instrText>
      </w:r>
      <w:r>
        <w:fldChar w:fldCharType="separate"/>
      </w:r>
      <w:r>
        <w:t>24</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"_Toc112079348" </w:instrText>
      </w:r>
      <w:r>
        <w:fldChar w:fldCharType="separate"/>
      </w:r>
      <w:r>
        <w:rPr>
          <w:rStyle w:val="26"/>
          <w:b/>
        </w:rPr>
        <w:t>5.2</w:t>
      </w:r>
      <w:r>
        <w:rPr>
          <w:rStyle w:val="26"/>
          <w:rFonts w:hint="eastAsia"/>
          <w:b/>
        </w:rPr>
        <w:t>地表水环境影响减缓对策及措施</w:t>
      </w:r>
      <w:r>
        <w:tab/>
      </w:r>
      <w:r>
        <w:fldChar w:fldCharType="begin"/>
      </w:r>
      <w:r>
        <w:instrText xml:space="preserve"> PAGEREF _Toc112079348 \h </w:instrText>
      </w:r>
      <w:r>
        <w:fldChar w:fldCharType="separate"/>
      </w:r>
      <w:r>
        <w:t>25</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"_Toc112079349" </w:instrText>
      </w:r>
      <w:r>
        <w:fldChar w:fldCharType="separate"/>
      </w:r>
      <w:r>
        <w:rPr>
          <w:rStyle w:val="26"/>
          <w:b/>
        </w:rPr>
        <w:t>5.3</w:t>
      </w:r>
      <w:r>
        <w:rPr>
          <w:rStyle w:val="26"/>
          <w:rFonts w:hint="eastAsia"/>
          <w:b/>
        </w:rPr>
        <w:t>大气环境影响减缓对策及措施</w:t>
      </w:r>
      <w:r>
        <w:tab/>
      </w:r>
      <w:r>
        <w:fldChar w:fldCharType="begin"/>
      </w:r>
      <w:r>
        <w:instrText xml:space="preserve"> PAGEREF _Toc112079349 \h </w:instrText>
      </w:r>
      <w:r>
        <w:fldChar w:fldCharType="separate"/>
      </w:r>
      <w:r>
        <w:t>26</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"_Toc112079350" </w:instrText>
      </w:r>
      <w:r>
        <w:fldChar w:fldCharType="separate"/>
      </w:r>
      <w:r>
        <w:rPr>
          <w:rStyle w:val="26"/>
          <w:b/>
        </w:rPr>
        <w:t>5.4</w:t>
      </w:r>
      <w:r>
        <w:rPr>
          <w:rStyle w:val="26"/>
          <w:rFonts w:hint="eastAsia"/>
          <w:b/>
        </w:rPr>
        <w:t>声环境影响减缓对策及措施</w:t>
      </w:r>
      <w:r>
        <w:tab/>
      </w:r>
      <w:r>
        <w:fldChar w:fldCharType="begin"/>
      </w:r>
      <w:r>
        <w:instrText xml:space="preserve"> PAGEREF _Toc112079350 \h </w:instrText>
      </w:r>
      <w:r>
        <w:fldChar w:fldCharType="separate"/>
      </w:r>
      <w:r>
        <w:t>26</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"_Toc112079351" </w:instrText>
      </w:r>
      <w:r>
        <w:fldChar w:fldCharType="separate"/>
      </w:r>
      <w:r>
        <w:rPr>
          <w:rStyle w:val="26"/>
          <w:b/>
        </w:rPr>
        <w:t>5.5</w:t>
      </w:r>
      <w:r>
        <w:rPr>
          <w:rStyle w:val="26"/>
          <w:rFonts w:hint="eastAsia"/>
          <w:b/>
        </w:rPr>
        <w:t>地下水环境影响减缓对策及措施</w:t>
      </w:r>
      <w:r>
        <w:tab/>
      </w:r>
      <w:r>
        <w:fldChar w:fldCharType="begin"/>
      </w:r>
      <w:r>
        <w:instrText xml:space="preserve"> PAGEREF _Toc112079351 \h </w:instrText>
      </w:r>
      <w:r>
        <w:fldChar w:fldCharType="separate"/>
      </w:r>
      <w:r>
        <w:t>27</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"_Toc112079352" </w:instrText>
      </w:r>
      <w:r>
        <w:fldChar w:fldCharType="separate"/>
      </w:r>
      <w:r>
        <w:rPr>
          <w:rStyle w:val="26"/>
          <w:b/>
        </w:rPr>
        <w:t>5.6</w:t>
      </w:r>
      <w:r>
        <w:rPr>
          <w:rStyle w:val="26"/>
          <w:rFonts w:hint="eastAsia"/>
          <w:b/>
        </w:rPr>
        <w:t>固体废物影响减缓对策及措施</w:t>
      </w:r>
      <w:r>
        <w:tab/>
      </w:r>
      <w:r>
        <w:fldChar w:fldCharType="begin"/>
      </w:r>
      <w:r>
        <w:instrText xml:space="preserve"> PAGEREF _Toc112079352 \h </w:instrText>
      </w:r>
      <w:r>
        <w:fldChar w:fldCharType="separate"/>
      </w:r>
      <w:r>
        <w:t>27</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"_Toc112079353" </w:instrText>
      </w:r>
      <w:r>
        <w:fldChar w:fldCharType="separate"/>
      </w:r>
      <w:r>
        <w:rPr>
          <w:rStyle w:val="26"/>
          <w:b/>
        </w:rPr>
        <w:t>5.7</w:t>
      </w:r>
      <w:r>
        <w:rPr>
          <w:rStyle w:val="26"/>
          <w:rFonts w:hint="eastAsia"/>
          <w:b/>
        </w:rPr>
        <w:t>环境风险减缓对策及措施</w:t>
      </w:r>
      <w:r>
        <w:tab/>
      </w:r>
      <w:r>
        <w:fldChar w:fldCharType="begin"/>
      </w:r>
      <w:r>
        <w:instrText xml:space="preserve"> PAGEREF _Toc112079353 \h </w:instrText>
      </w:r>
      <w:r>
        <w:fldChar w:fldCharType="separate"/>
      </w:r>
      <w:r>
        <w:t>27</w:t>
      </w:r>
      <w:r>
        <w:fldChar w:fldCharType="end"/>
      </w:r>
      <w:r>
        <w:fldChar w:fldCharType="end"/>
      </w:r>
    </w:p>
    <w:p>
      <w:pPr>
        <w:pStyle w:val="18"/>
        <w:rPr>
          <w:rFonts w:asciiTheme="minorHAnsi" w:hAnsiTheme="minorHAnsi" w:eastAsiaTheme="minorEastAsia" w:cstheme="minorBidi"/>
          <w:sz w:val="21"/>
        </w:rPr>
      </w:pPr>
      <w:r>
        <w:fldChar w:fldCharType="begin"/>
      </w:r>
      <w:r>
        <w:instrText xml:space="preserve"> HYPERLINK \l "_Toc112079354" </w:instrText>
      </w:r>
      <w:r>
        <w:fldChar w:fldCharType="separate"/>
      </w:r>
      <w:r>
        <w:rPr>
          <w:rStyle w:val="26"/>
          <w:b/>
        </w:rPr>
        <w:t>6</w:t>
      </w:r>
      <w:r>
        <w:rPr>
          <w:rStyle w:val="26"/>
          <w:rFonts w:hint="eastAsia"/>
          <w:b/>
        </w:rPr>
        <w:t>环境影响跟踪评价</w:t>
      </w:r>
      <w:r>
        <w:tab/>
      </w:r>
      <w:r>
        <w:fldChar w:fldCharType="begin"/>
      </w:r>
      <w:r>
        <w:instrText xml:space="preserve"> PAGEREF _Toc112079354 \h </w:instrText>
      </w:r>
      <w:r>
        <w:fldChar w:fldCharType="separate"/>
      </w:r>
      <w:r>
        <w:t>29</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"_Toc112079355" </w:instrText>
      </w:r>
      <w:r>
        <w:fldChar w:fldCharType="separate"/>
      </w:r>
      <w:r>
        <w:rPr>
          <w:rStyle w:val="26"/>
          <w:b/>
        </w:rPr>
        <w:t>6.1</w:t>
      </w:r>
      <w:r>
        <w:rPr>
          <w:rStyle w:val="26"/>
          <w:rFonts w:hint="eastAsia"/>
          <w:b/>
        </w:rPr>
        <w:t>环境管理体系</w:t>
      </w:r>
      <w:r>
        <w:tab/>
      </w:r>
      <w:r>
        <w:fldChar w:fldCharType="begin"/>
      </w:r>
      <w:r>
        <w:instrText xml:space="preserve"> PAGEREF _Toc112079355 \h </w:instrText>
      </w:r>
      <w:r>
        <w:fldChar w:fldCharType="separate"/>
      </w:r>
      <w:r>
        <w:t>29</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"_Toc112079356" </w:instrText>
      </w:r>
      <w:r>
        <w:fldChar w:fldCharType="separate"/>
      </w:r>
      <w:r>
        <w:rPr>
          <w:rStyle w:val="26"/>
          <w:b/>
        </w:rPr>
        <w:t>6.2</w:t>
      </w:r>
      <w:r>
        <w:rPr>
          <w:rStyle w:val="26"/>
          <w:rFonts w:hint="eastAsia"/>
          <w:b/>
        </w:rPr>
        <w:t>环境监测计划</w:t>
      </w:r>
      <w:r>
        <w:tab/>
      </w:r>
      <w:r>
        <w:fldChar w:fldCharType="begin"/>
      </w:r>
      <w:r>
        <w:instrText xml:space="preserve"> PAGEREF _Toc112079356 \h </w:instrText>
      </w:r>
      <w:r>
        <w:fldChar w:fldCharType="separate"/>
      </w:r>
      <w:r>
        <w:t>29</w:t>
      </w:r>
      <w:r>
        <w:fldChar w:fldCharType="end"/>
      </w:r>
      <w:r>
        <w:fldChar w:fldCharType="end"/>
      </w:r>
    </w:p>
    <w:p>
      <w:pPr>
        <w:pStyle w:val="13"/>
        <w:rPr>
          <w:rFonts w:asciiTheme="minorHAnsi" w:hAnsiTheme="minorHAnsi" w:eastAsiaTheme="minorEastAsia" w:cstheme="minorBidi"/>
          <w:sz w:val="21"/>
        </w:rPr>
      </w:pPr>
      <w:r>
        <w:fldChar w:fldCharType="begin"/>
      </w:r>
      <w:r>
        <w:instrText xml:space="preserve"> HYPERLINK \l "_Toc112079357" </w:instrText>
      </w:r>
      <w:r>
        <w:fldChar w:fldCharType="separate"/>
      </w:r>
      <w:r>
        <w:rPr>
          <w:rStyle w:val="26"/>
          <w:b/>
        </w:rPr>
        <w:t>6.3</w:t>
      </w:r>
      <w:r>
        <w:rPr>
          <w:rStyle w:val="26"/>
          <w:rFonts w:hint="eastAsia"/>
          <w:b/>
        </w:rPr>
        <w:t>跟踪评价</w:t>
      </w:r>
      <w:r>
        <w:tab/>
      </w:r>
      <w:r>
        <w:fldChar w:fldCharType="begin"/>
      </w:r>
      <w:r>
        <w:instrText xml:space="preserve"> PAGEREF _Toc112079357 \h </w:instrText>
      </w:r>
      <w:r>
        <w:fldChar w:fldCharType="separate"/>
      </w:r>
      <w:r>
        <w:t>30</w:t>
      </w:r>
      <w:r>
        <w:fldChar w:fldCharType="end"/>
      </w:r>
      <w:r>
        <w:fldChar w:fldCharType="end"/>
      </w:r>
    </w:p>
    <w:p>
      <w:pPr>
        <w:pStyle w:val="18"/>
        <w:rPr>
          <w:rFonts w:asciiTheme="minorHAnsi" w:hAnsiTheme="minorHAnsi" w:eastAsiaTheme="minorEastAsia" w:cstheme="minorBidi"/>
          <w:sz w:val="21"/>
        </w:rPr>
      </w:pPr>
      <w:r>
        <w:fldChar w:fldCharType="begin"/>
      </w:r>
      <w:r>
        <w:instrText xml:space="preserve"> HYPERLINK \l "_Toc112079358" </w:instrText>
      </w:r>
      <w:r>
        <w:fldChar w:fldCharType="separate"/>
      </w:r>
      <w:r>
        <w:rPr>
          <w:rStyle w:val="26"/>
          <w:b/>
        </w:rPr>
        <w:t>7</w:t>
      </w:r>
      <w:r>
        <w:rPr>
          <w:rStyle w:val="26"/>
          <w:rFonts w:hint="eastAsia"/>
          <w:b/>
        </w:rPr>
        <w:t>结论</w:t>
      </w:r>
      <w:r>
        <w:tab/>
      </w:r>
      <w:r>
        <w:fldChar w:fldCharType="begin"/>
      </w:r>
      <w:r>
        <w:instrText xml:space="preserve"> PAGEREF _Toc112079358 \h </w:instrText>
      </w:r>
      <w:r>
        <w:fldChar w:fldCharType="separate"/>
      </w:r>
      <w:r>
        <w:t>32</w:t>
      </w:r>
      <w:r>
        <w:fldChar w:fldCharType="end"/>
      </w:r>
      <w:r>
        <w:fldChar w:fldCharType="end"/>
      </w:r>
    </w:p>
    <w:p>
      <w:pPr>
        <w:pStyle w:val="19"/>
        <w:adjustRightInd/>
        <w:snapToGrid/>
        <w:spacing w:before="240" w:beforeLines="0" w:after="240" w:line="560" w:lineRule="exact"/>
        <w:jc w:val="left"/>
        <w:outlineLvl w:val="0"/>
        <w:rPr>
          <w:rFonts w:eastAsia="仿宋_GB2312" w:asciiTheme="majorBidi" w:hAnsiTheme="majorBidi" w:cstheme="majorBidi"/>
          <w:sz w:val="28"/>
          <w:szCs w:val="28"/>
          <w:lang w:val="zh-CN"/>
        </w:rPr>
        <w:sectPr>
          <w:headerReference r:id="rId7" w:type="first"/>
          <w:footerReference r:id="rId10" w:type="first"/>
          <w:headerReference r:id="rId5" w:type="default"/>
          <w:footerReference r:id="rId8" w:type="default"/>
          <w:headerReference r:id="rId6" w:type="even"/>
          <w:footerReference r:id="rId9" w:type="even"/>
          <w:pgSz w:w="11906" w:h="16838"/>
          <w:pgMar w:top="1644" w:right="1418" w:bottom="1644" w:left="1418" w:header="964" w:footer="1304" w:gutter="0"/>
          <w:pgNumType w:fmt="upperRoman"/>
          <w:cols w:space="425" w:num="1"/>
          <w:docGrid w:type="lines" w:linePitch="381" w:charSpace="0"/>
        </w:sectPr>
      </w:pPr>
      <w:r>
        <w:rPr>
          <w:rFonts w:eastAsia="仿宋_GB2312" w:asciiTheme="majorBidi" w:hAnsiTheme="majorBidi" w:cstheme="majorBidi"/>
          <w:sz w:val="28"/>
          <w:szCs w:val="28"/>
          <w:lang w:val="zh-CN"/>
        </w:rPr>
        <w:fldChar w:fldCharType="end"/>
      </w:r>
    </w:p>
    <w:bookmarkEnd w:id="0"/>
    <w:bookmarkEnd w:id="1"/>
    <w:bookmarkEnd w:id="2"/>
    <w:bookmarkEnd w:id="3"/>
    <w:p>
      <w:pPr>
        <w:pStyle w:val="3"/>
        <w:tabs>
          <w:tab w:val="clear" w:pos="567"/>
        </w:tabs>
        <w:adjustRightInd/>
        <w:snapToGrid/>
        <w:spacing w:before="381" w:beforeLines="100" w:after="381" w:afterLines="100" w:line="500" w:lineRule="exact"/>
        <w:jc w:val="center"/>
        <w:rPr>
          <w:rFonts w:ascii="Times New Roman" w:hAnsi="Times New Roman" w:eastAsiaTheme="minorEastAsia"/>
          <w:b/>
          <w:color w:val="000000" w:themeColor="text1"/>
          <w14:textFill>
            <w14:solidFill>
              <w14:schemeClr w14:val="tx1"/>
            </w14:solidFill>
          </w14:textFill>
        </w:rPr>
      </w:pPr>
      <w:bookmarkStart w:id="4" w:name="_Toc500865638"/>
      <w:bookmarkStart w:id="5" w:name="_Toc406588689"/>
      <w:bookmarkStart w:id="6" w:name="_Toc500865736"/>
      <w:bookmarkStart w:id="7" w:name="_Toc536122704"/>
      <w:bookmarkStart w:id="8" w:name="_Toc112079326"/>
      <w:r>
        <w:rPr>
          <w:rFonts w:ascii="Times New Roman" w:hAnsi="Times New Roman" w:eastAsiaTheme="minorEastAsia"/>
          <w:b/>
          <w:color w:val="000000" w:themeColor="text1"/>
          <w14:textFill>
            <w14:solidFill>
              <w14:schemeClr w14:val="tx1"/>
            </w14:solidFill>
          </w14:textFill>
        </w:rPr>
        <w:t>1</w:t>
      </w:r>
      <w:bookmarkEnd w:id="4"/>
      <w:bookmarkEnd w:id="5"/>
      <w:bookmarkEnd w:id="6"/>
      <w:r>
        <w:rPr>
          <w:rFonts w:ascii="Times New Roman" w:hAnsi="Times New Roman" w:eastAsiaTheme="minorEastAsia"/>
          <w:b/>
          <w:color w:val="000000" w:themeColor="text1"/>
          <w14:textFill>
            <w14:solidFill>
              <w14:schemeClr w14:val="tx1"/>
            </w14:solidFill>
          </w14:textFill>
        </w:rPr>
        <w:t>概述</w:t>
      </w:r>
      <w:bookmarkEnd w:id="7"/>
      <w:bookmarkEnd w:id="8"/>
    </w:p>
    <w:p>
      <w:pPr>
        <w:pStyle w:val="4"/>
        <w:adjustRightInd/>
        <w:snapToGrid/>
        <w:spacing w:before="0" w:beforeLines="0" w:after="0" w:afterLines="0" w:line="500" w:lineRule="exact"/>
        <w:rPr>
          <w:rFonts w:ascii="Times New Roman" w:hAnsi="Times New Roman" w:eastAsiaTheme="minorEastAsia"/>
          <w:b/>
          <w:sz w:val="24"/>
          <w:szCs w:val="24"/>
        </w:rPr>
      </w:pPr>
      <w:bookmarkStart w:id="9" w:name="_Toc536122705"/>
      <w:bookmarkStart w:id="10" w:name="_Toc112079327"/>
      <w:r>
        <w:rPr>
          <w:rFonts w:ascii="Times New Roman" w:hAnsi="Times New Roman" w:eastAsiaTheme="minorEastAsia"/>
          <w:b/>
          <w:sz w:val="24"/>
          <w:szCs w:val="24"/>
        </w:rPr>
        <w:t>1.1环境影响评价的依据和标准</w:t>
      </w:r>
      <w:bookmarkEnd w:id="9"/>
      <w:bookmarkEnd w:id="10"/>
    </w:p>
    <w:p>
      <w:pPr>
        <w:pStyle w:val="5"/>
        <w:adjustRightInd/>
        <w:snapToGrid/>
        <w:spacing w:line="500" w:lineRule="exact"/>
        <w:rPr>
          <w:rFonts w:ascii="Times New Roman" w:hAnsi="Times New Roman" w:eastAsiaTheme="minorEastAsia"/>
          <w:b/>
          <w:kern w:val="0"/>
          <w:sz w:val="24"/>
          <w:szCs w:val="24"/>
        </w:rPr>
      </w:pPr>
      <w:bookmarkStart w:id="11" w:name="_Toc516673436"/>
      <w:bookmarkStart w:id="12" w:name="_Toc536122706"/>
      <w:bookmarkStart w:id="13" w:name="_Toc406588690"/>
      <w:bookmarkStart w:id="14" w:name="_Toc500865641"/>
      <w:bookmarkStart w:id="15" w:name="_Toc500865739"/>
      <w:r>
        <w:rPr>
          <w:rFonts w:ascii="Times New Roman" w:hAnsi="Times New Roman" w:eastAsiaTheme="minorEastAsia"/>
          <w:b/>
          <w:kern w:val="0"/>
          <w:sz w:val="24"/>
          <w:szCs w:val="24"/>
        </w:rPr>
        <w:t>1.1.1 法律法规及部门规章</w:t>
      </w:r>
      <w:bookmarkEnd w:id="11"/>
      <w:bookmarkEnd w:id="12"/>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（1）《中华人民共和国环境保护法》（2015.1.1）；</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（2）《中华人民共和国环境影响评价法》（2018.12.29）；</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（3）《中华人民共和国大气污染防治法》（2018.10.26修正）；</w:t>
      </w:r>
    </w:p>
    <w:p>
      <w:pPr>
        <w:pStyle w:val="40"/>
        <w:spacing w:line="500" w:lineRule="exact"/>
        <w:ind w:firstLine="480"/>
        <w:rPr>
          <w:rFonts w:ascii="Times New Roman" w:cs="Times New Roman" w:eastAsiaTheme="minorEastAsia"/>
          <w:color w:val="000000" w:themeColor="text1"/>
          <w:sz w:val="24"/>
          <w:szCs w:val="24"/>
          <w:lang w:val="zh-CN"/>
          <w14:textFill>
            <w14:solidFill>
              <w14:schemeClr w14:val="tx1"/>
            </w14:solidFill>
          </w14:textFill>
        </w:rPr>
      </w:pPr>
      <w:r>
        <w:rPr>
          <w:rFonts w:ascii="Times New Roman" w:cs="Times New Roman" w:eastAsiaTheme="minorEastAsia"/>
          <w:color w:val="000000" w:themeColor="text1"/>
          <w:sz w:val="24"/>
          <w:szCs w:val="24"/>
          <w:lang w:val="zh-CN"/>
          <w14:textFill>
            <w14:solidFill>
              <w14:schemeClr w14:val="tx1"/>
            </w14:solidFill>
          </w14:textFill>
        </w:rPr>
        <w:t>（4）《中华人民共和国水污染防治法》（2018.1.1施行）；</w:t>
      </w:r>
    </w:p>
    <w:p>
      <w:pPr>
        <w:pStyle w:val="40"/>
        <w:spacing w:line="500" w:lineRule="exact"/>
        <w:ind w:firstLine="480"/>
        <w:rPr>
          <w:rFonts w:ascii="Times New Roman" w:cs="Times New Roman" w:eastAsiaTheme="minorEastAsia"/>
          <w:color w:val="000000" w:themeColor="text1"/>
          <w:sz w:val="24"/>
          <w:szCs w:val="24"/>
          <w:lang w:val="zh-CN"/>
          <w14:textFill>
            <w14:solidFill>
              <w14:schemeClr w14:val="tx1"/>
            </w14:solidFill>
          </w14:textFill>
        </w:rPr>
      </w:pPr>
      <w:r>
        <w:rPr>
          <w:rFonts w:ascii="Times New Roman" w:cs="Times New Roman" w:eastAsiaTheme="minorEastAsia"/>
          <w:color w:val="000000" w:themeColor="text1"/>
          <w:sz w:val="24"/>
          <w:szCs w:val="24"/>
          <w:lang w:val="zh-CN"/>
          <w14:textFill>
            <w14:solidFill>
              <w14:schemeClr w14:val="tx1"/>
            </w14:solidFill>
          </w14:textFill>
        </w:rPr>
        <w:t>（5）《中华人民共和国固体废物污染环境防治法》（2020.9.1施行）；</w:t>
      </w:r>
    </w:p>
    <w:p>
      <w:pPr>
        <w:pStyle w:val="40"/>
        <w:spacing w:line="500" w:lineRule="exact"/>
        <w:ind w:firstLine="480"/>
        <w:rPr>
          <w:rFonts w:ascii="Times New Roman" w:cs="Times New Roman" w:eastAsiaTheme="minorEastAsia"/>
          <w:color w:val="000000" w:themeColor="text1"/>
          <w:sz w:val="24"/>
          <w:szCs w:val="24"/>
          <w:lang w:val="zh-CN"/>
          <w14:textFill>
            <w14:solidFill>
              <w14:schemeClr w14:val="tx1"/>
            </w14:solidFill>
          </w14:textFill>
        </w:rPr>
      </w:pPr>
      <w:r>
        <w:rPr>
          <w:rFonts w:ascii="Times New Roman" w:cs="Times New Roman" w:eastAsiaTheme="minorEastAsia"/>
          <w:color w:val="000000" w:themeColor="text1"/>
          <w:sz w:val="24"/>
          <w:szCs w:val="24"/>
          <w:lang w:val="zh-CN"/>
          <w14:textFill>
            <w14:solidFill>
              <w14:schemeClr w14:val="tx1"/>
            </w14:solidFill>
          </w14:textFill>
        </w:rPr>
        <w:t>（6）《中华人民共和国环境噪声污染防治法》（2022.6.5）；</w:t>
      </w:r>
    </w:p>
    <w:p>
      <w:pPr>
        <w:pStyle w:val="40"/>
        <w:spacing w:line="500" w:lineRule="exact"/>
        <w:ind w:firstLine="480"/>
        <w:rPr>
          <w:rFonts w:ascii="Times New Roman" w:cs="Times New Roman" w:eastAsiaTheme="minorEastAsia"/>
          <w:color w:val="000000" w:themeColor="text1"/>
          <w:sz w:val="24"/>
          <w:szCs w:val="24"/>
          <w:lang w:val="zh-CN"/>
          <w14:textFill>
            <w14:solidFill>
              <w14:schemeClr w14:val="tx1"/>
            </w14:solidFill>
          </w14:textFill>
        </w:rPr>
      </w:pPr>
      <w:r>
        <w:rPr>
          <w:rFonts w:ascii="Times New Roman" w:cs="Times New Roman" w:eastAsiaTheme="minorEastAsia"/>
          <w:color w:val="000000" w:themeColor="text1"/>
          <w:sz w:val="24"/>
          <w:szCs w:val="24"/>
          <w:lang w:val="zh-CN"/>
          <w14:textFill>
            <w14:solidFill>
              <w14:schemeClr w14:val="tx1"/>
            </w14:solidFill>
          </w14:textFill>
        </w:rPr>
        <w:t>（7）《中华人民共和国土壤污染防治法》(2019.1.1起施行)</w:t>
      </w:r>
    </w:p>
    <w:p>
      <w:pPr>
        <w:pStyle w:val="40"/>
        <w:spacing w:line="500" w:lineRule="exact"/>
        <w:ind w:firstLine="480"/>
        <w:rPr>
          <w:rFonts w:ascii="Times New Roman" w:cs="Times New Roman" w:eastAsiaTheme="minorEastAsia"/>
          <w:color w:val="000000" w:themeColor="text1"/>
          <w:sz w:val="24"/>
          <w:szCs w:val="24"/>
          <w:lang w:val="zh-CN"/>
          <w14:textFill>
            <w14:solidFill>
              <w14:schemeClr w14:val="tx1"/>
            </w14:solidFill>
          </w14:textFill>
        </w:rPr>
      </w:pPr>
      <w:r>
        <w:rPr>
          <w:rFonts w:ascii="Times New Roman" w:cs="Times New Roman" w:eastAsiaTheme="minorEastAsia"/>
          <w:color w:val="000000" w:themeColor="text1"/>
          <w:sz w:val="24"/>
          <w:szCs w:val="24"/>
          <w:lang w:val="zh-CN"/>
          <w14:textFill>
            <w14:solidFill>
              <w14:schemeClr w14:val="tx1"/>
            </w14:solidFill>
          </w14:textFill>
        </w:rPr>
        <w:t>（8）《中华人民共和国水土保持法》（2011.3.1施行）；</w:t>
      </w:r>
    </w:p>
    <w:p>
      <w:pPr>
        <w:pStyle w:val="40"/>
        <w:spacing w:line="500" w:lineRule="exact"/>
        <w:ind w:firstLine="480"/>
        <w:rPr>
          <w:rFonts w:ascii="Times New Roman" w:cs="Times New Roman" w:eastAsiaTheme="minorEastAsia"/>
          <w:color w:val="000000" w:themeColor="text1"/>
          <w:sz w:val="24"/>
          <w:szCs w:val="24"/>
          <w:lang w:val="zh-CN"/>
          <w14:textFill>
            <w14:solidFill>
              <w14:schemeClr w14:val="tx1"/>
            </w14:solidFill>
          </w14:textFill>
        </w:rPr>
      </w:pPr>
      <w:r>
        <w:rPr>
          <w:rFonts w:ascii="Times New Roman" w:cs="Times New Roman" w:eastAsiaTheme="minorEastAsia"/>
          <w:color w:val="000000" w:themeColor="text1"/>
          <w:sz w:val="24"/>
          <w:szCs w:val="24"/>
          <w:lang w:val="zh-CN"/>
          <w14:textFill>
            <w14:solidFill>
              <w14:schemeClr w14:val="tx1"/>
            </w14:solidFill>
          </w14:textFill>
        </w:rPr>
        <w:t>（9）《中华人民共和国土地管理法》（2019.8.26修正）；</w:t>
      </w:r>
    </w:p>
    <w:p>
      <w:pPr>
        <w:pStyle w:val="40"/>
        <w:spacing w:line="500" w:lineRule="exact"/>
        <w:ind w:firstLine="480"/>
        <w:rPr>
          <w:rFonts w:ascii="Times New Roman" w:cs="Times New Roman" w:eastAsiaTheme="minorEastAsia"/>
          <w:color w:val="000000" w:themeColor="text1"/>
          <w:sz w:val="24"/>
          <w:szCs w:val="24"/>
          <w:lang w:val="zh-CN"/>
          <w14:textFill>
            <w14:solidFill>
              <w14:schemeClr w14:val="tx1"/>
            </w14:solidFill>
          </w14:textFill>
        </w:rPr>
      </w:pPr>
      <w:r>
        <w:rPr>
          <w:rFonts w:ascii="Times New Roman" w:cs="Times New Roman" w:eastAsiaTheme="minorEastAsia"/>
          <w:color w:val="000000" w:themeColor="text1"/>
          <w:sz w:val="24"/>
          <w:szCs w:val="24"/>
          <w:lang w:val="zh-CN"/>
          <w14:textFill>
            <w14:solidFill>
              <w14:schemeClr w14:val="tx1"/>
            </w14:solidFill>
          </w14:textFill>
        </w:rPr>
        <w:t>（10）《中华人民共和国森林法》(2019.12.28修改)；</w:t>
      </w:r>
    </w:p>
    <w:p>
      <w:pPr>
        <w:pStyle w:val="40"/>
        <w:spacing w:line="500" w:lineRule="exact"/>
        <w:ind w:firstLine="480"/>
        <w:rPr>
          <w:rFonts w:ascii="Times New Roman" w:cs="Times New Roman" w:eastAsiaTheme="minorEastAsia"/>
          <w:color w:val="000000" w:themeColor="text1"/>
          <w:sz w:val="24"/>
          <w:szCs w:val="24"/>
          <w:lang w:val="zh-CN"/>
          <w14:textFill>
            <w14:solidFill>
              <w14:schemeClr w14:val="tx1"/>
            </w14:solidFill>
          </w14:textFill>
        </w:rPr>
      </w:pPr>
      <w:r>
        <w:rPr>
          <w:rFonts w:ascii="Times New Roman" w:cs="Times New Roman" w:eastAsiaTheme="minorEastAsia"/>
          <w:color w:val="000000" w:themeColor="text1"/>
          <w:sz w:val="24"/>
          <w:szCs w:val="24"/>
          <w:lang w:val="zh-CN"/>
          <w14:textFill>
            <w14:solidFill>
              <w14:schemeClr w14:val="tx1"/>
            </w14:solidFill>
          </w14:textFill>
        </w:rPr>
        <w:t>（11）《中华人民共和国长江保护法》(2021.3.1施行)</w:t>
      </w:r>
    </w:p>
    <w:p>
      <w:pPr>
        <w:pStyle w:val="40"/>
        <w:spacing w:line="500" w:lineRule="exact"/>
        <w:ind w:firstLine="480"/>
        <w:rPr>
          <w:rFonts w:ascii="Times New Roman" w:cs="Times New Roman" w:eastAsiaTheme="minorEastAsia"/>
          <w:color w:val="000000" w:themeColor="text1"/>
          <w:sz w:val="24"/>
          <w:szCs w:val="24"/>
          <w:lang w:val="zh-CN"/>
          <w14:textFill>
            <w14:solidFill>
              <w14:schemeClr w14:val="tx1"/>
            </w14:solidFill>
          </w14:textFill>
        </w:rPr>
      </w:pPr>
      <w:r>
        <w:rPr>
          <w:rFonts w:ascii="Times New Roman" w:cs="Times New Roman" w:eastAsiaTheme="minorEastAsia"/>
          <w:color w:val="000000" w:themeColor="text1"/>
          <w:sz w:val="24"/>
          <w:szCs w:val="24"/>
          <w:lang w:val="zh-CN"/>
          <w14:textFill>
            <w14:solidFill>
              <w14:schemeClr w14:val="tx1"/>
            </w14:solidFill>
          </w14:textFill>
        </w:rPr>
        <w:t>（12）《中华人民共和国防洪法》（2016.7.2修订）；</w:t>
      </w:r>
    </w:p>
    <w:p>
      <w:pPr>
        <w:pStyle w:val="40"/>
        <w:spacing w:line="500" w:lineRule="exact"/>
        <w:ind w:firstLine="480"/>
        <w:rPr>
          <w:rFonts w:ascii="Times New Roman" w:cs="Times New Roman" w:eastAsiaTheme="minorEastAsia"/>
          <w:color w:val="000000" w:themeColor="text1"/>
          <w:sz w:val="24"/>
          <w:szCs w:val="24"/>
          <w:lang w:val="zh-CN"/>
          <w14:textFill>
            <w14:solidFill>
              <w14:schemeClr w14:val="tx1"/>
            </w14:solidFill>
          </w14:textFill>
        </w:rPr>
      </w:pPr>
      <w:r>
        <w:rPr>
          <w:rFonts w:ascii="Times New Roman" w:cs="Times New Roman" w:eastAsiaTheme="minorEastAsia"/>
          <w:color w:val="000000" w:themeColor="text1"/>
          <w:sz w:val="24"/>
          <w:szCs w:val="24"/>
          <w:lang w:val="zh-CN"/>
          <w14:textFill>
            <w14:solidFill>
              <w14:schemeClr w14:val="tx1"/>
            </w14:solidFill>
          </w14:textFill>
        </w:rPr>
        <w:t>（13）《中华人民共和国城乡规划法》（2019.4.23施行）；</w:t>
      </w:r>
    </w:p>
    <w:p>
      <w:pPr>
        <w:pStyle w:val="40"/>
        <w:spacing w:line="500" w:lineRule="exact"/>
        <w:ind w:firstLine="480"/>
        <w:rPr>
          <w:rFonts w:ascii="Times New Roman" w:cs="Times New Roman" w:eastAsiaTheme="minorEastAsia"/>
          <w:color w:val="000000" w:themeColor="text1"/>
          <w:sz w:val="24"/>
          <w:szCs w:val="24"/>
          <w:lang w:val="zh-CN"/>
          <w14:textFill>
            <w14:solidFill>
              <w14:schemeClr w14:val="tx1"/>
            </w14:solidFill>
          </w14:textFill>
        </w:rPr>
      </w:pPr>
      <w:r>
        <w:rPr>
          <w:rFonts w:ascii="Times New Roman" w:cs="Times New Roman" w:eastAsiaTheme="minorEastAsia"/>
          <w:color w:val="000000" w:themeColor="text1"/>
          <w:sz w:val="24"/>
          <w:szCs w:val="24"/>
          <w:lang w:val="zh-CN"/>
          <w14:textFill>
            <w14:solidFill>
              <w14:schemeClr w14:val="tx1"/>
            </w14:solidFill>
          </w14:textFill>
        </w:rPr>
        <w:t>（12）《中华人民共和国渔业法》(2013.12.28修订)；</w:t>
      </w:r>
    </w:p>
    <w:p>
      <w:pPr>
        <w:pStyle w:val="40"/>
        <w:spacing w:line="500" w:lineRule="exact"/>
        <w:ind w:firstLine="480"/>
        <w:rPr>
          <w:rFonts w:ascii="Times New Roman" w:cs="Times New Roman" w:eastAsiaTheme="minorEastAsia"/>
          <w:color w:val="000000" w:themeColor="text1"/>
          <w:sz w:val="24"/>
          <w:szCs w:val="24"/>
          <w:lang w:val="zh-CN"/>
          <w14:textFill>
            <w14:solidFill>
              <w14:schemeClr w14:val="tx1"/>
            </w14:solidFill>
          </w14:textFill>
        </w:rPr>
      </w:pPr>
      <w:r>
        <w:rPr>
          <w:rFonts w:ascii="Times New Roman" w:cs="Times New Roman" w:eastAsiaTheme="minorEastAsia"/>
          <w:color w:val="000000" w:themeColor="text1"/>
          <w:sz w:val="24"/>
          <w:szCs w:val="24"/>
          <w:lang w:val="zh-CN"/>
          <w14:textFill>
            <w14:solidFill>
              <w14:schemeClr w14:val="tx1"/>
            </w14:solidFill>
          </w14:textFill>
        </w:rPr>
        <w:t>（13）《中华人民共和国水法》(2016.7.2修订)；</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（14）《中华人民共和国野生动物保护法》（2018.10.26修正)；</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（15）《中华人民共和国土壤污染防治法》（2019.1.1施行）；</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（16）《中华人民共和国清洁生产促进法》（2012.2.29修订）；</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（17）《中华人民共和国节约能源法》（2018.7.2修正）；</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（18）《中华人民共和国循环经济促进法》（2018.10.26修正）；</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（19）《建设项目环境保护管理条例》（2017.10.1实施）；</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（20）《中华人民共和国野生植物保护条例》（2017.10.7修改）；</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（21）《中华人民共和国风景名胜区条例》（2016.2.6修改）；</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（22）《中华人民共和国水生野生动物保护实施条例》（2013.12.7修订）；</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（23）《中华人民共和国陆生野生动物保护实施条例》（2016.2.6修改）；</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（24）《中华人民共和国森林法实施条例》（2018.3.19修改）；</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（25）《国家重点保护野生动物名录》（2021年2月1日公布）；</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（26）《国家危险废物名录》（2021年）；</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（27）《产业结构调整指导目录(2019年本)》；</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（28）《关于印发&lt;长江经济带发展负面清单指南&gt;（试行，2022年版）的通知》（长江办[2022]7号）；</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（29）《关于进一步加强生态保护工作的意见》（环发[2007]37号）；</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（30）《国务院关于印发全国主体功能区规划的通知》（国发[2010]46号）；</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（31）《中共中央、国务院关于加快推进生态文明建设的意见》（中发[2015]12号）。</w:t>
      </w:r>
    </w:p>
    <w:p>
      <w:pPr>
        <w:pStyle w:val="5"/>
        <w:adjustRightInd/>
        <w:snapToGrid/>
        <w:spacing w:line="500" w:lineRule="exact"/>
        <w:rPr>
          <w:rFonts w:ascii="Times New Roman" w:hAnsi="Times New Roman" w:eastAsiaTheme="minorEastAsia"/>
          <w:b/>
          <w:kern w:val="0"/>
          <w:sz w:val="24"/>
          <w:szCs w:val="24"/>
        </w:rPr>
      </w:pPr>
      <w:bookmarkStart w:id="16" w:name="_Toc536122707"/>
      <w:bookmarkStart w:id="17" w:name="_Toc516673437"/>
      <w:r>
        <w:rPr>
          <w:rFonts w:ascii="Times New Roman" w:hAnsi="Times New Roman" w:eastAsiaTheme="minorEastAsia"/>
          <w:b/>
          <w:kern w:val="0"/>
          <w:sz w:val="24"/>
          <w:szCs w:val="24"/>
        </w:rPr>
        <w:t>1.1.2地方性法规和文件</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（1）《重庆市环境保护条例》（2018年7月26日修正）；</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（2）《重庆市林地保护管理条例》（2010.7.30修正）；</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（3）《重庆市风景名胜区条例》（2018年7月26日修正）；</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（4）《重庆市大气污染防治条例》（2021年5月27日修订）；</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（5）《重庆市环境噪声污染防治办法》（渝府令270号，2019年10月10日修改）；</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（6）《重庆市林地保护管理规定》（2015年3月2日施行）；</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（7）《重庆市生态功能区划（修编）》2009年2月10日；</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（8）《重庆市人民政府关于公布重庆市重点保护水生野生动物名录的通知》（渝府发[1999]65号）；</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（9）《重庆市水土流失公告》（2019年）；</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（10）《重庆市人民政府关于发布重庆市生态保护红线的通知》（渝府发[2018]25号）；</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（11）《重庆市人民政府批转重庆市地表水环境功能类别调整方案的通知》（渝府发[2012]4号）；</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（12）《重庆市人民政府印发重庆市贯彻落实土壤污染防治行动计划工作方案的通知》（渝府发[2016]50号）；</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（13）《重庆市人民政府关于印发贯彻落实国务院水污染防治行动计划实施方案的通知》（渝府发[2015]69号）；</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（14）《重庆市人民政府关于印发重庆市环境空气质量功能区划分规定的通知》（渝府发[2016]19号）；</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（15）《重庆市发展和改革委员会关于印发重庆市产业投资准入工作手册的通知》（渝发改投〔2018〕541号）；</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（16）《重庆市推动长江经济带发展领导小组办公室关于印发《重庆市长江经济带发展负面清单实施细则（试行）》的通知》（渝推长办发〔2019〕40号）；</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（17）《重庆市人民政府关于印发重庆市开展市场准入负面清单制度改革试点总体方案的通知》（渝府发〔2018〕11号）。</w:t>
      </w:r>
    </w:p>
    <w:p>
      <w:pPr>
        <w:pStyle w:val="5"/>
        <w:adjustRightInd/>
        <w:snapToGrid/>
        <w:spacing w:line="500" w:lineRule="exact"/>
        <w:rPr>
          <w:rFonts w:ascii="Times New Roman" w:hAnsi="Times New Roman" w:eastAsiaTheme="minorEastAsia"/>
          <w:b/>
          <w:kern w:val="0"/>
          <w:sz w:val="24"/>
          <w:szCs w:val="24"/>
        </w:rPr>
      </w:pPr>
      <w:r>
        <w:rPr>
          <w:rFonts w:ascii="Times New Roman" w:hAnsi="Times New Roman" w:eastAsiaTheme="minorEastAsia"/>
          <w:b/>
          <w:kern w:val="0"/>
          <w:sz w:val="24"/>
          <w:szCs w:val="24"/>
        </w:rPr>
        <w:t>1.1.3 技术规范和技术标准</w:t>
      </w:r>
      <w:bookmarkEnd w:id="16"/>
      <w:bookmarkEnd w:id="17"/>
    </w:p>
    <w:p>
      <w:pPr>
        <w:pStyle w:val="40"/>
        <w:spacing w:line="500" w:lineRule="exact"/>
        <w:ind w:firstLine="480"/>
        <w:rPr>
          <w:rFonts w:ascii="Times New Roman" w:cs="Times New Roman" w:eastAsiaTheme="minorEastAsia"/>
          <w:sz w:val="24"/>
          <w:szCs w:val="24"/>
          <w:lang w:val="zh-CN"/>
        </w:rPr>
      </w:pPr>
      <w:bookmarkStart w:id="18" w:name="_Toc536122708"/>
      <w:r>
        <w:rPr>
          <w:rFonts w:ascii="Times New Roman" w:cs="Times New Roman" w:eastAsiaTheme="minorEastAsia"/>
          <w:sz w:val="24"/>
          <w:szCs w:val="24"/>
          <w:lang w:val="zh-CN"/>
        </w:rPr>
        <w:t>（1）《环境影响评价技术导则 总纲》（HJ2.1-2016）；</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（2）《环境影响评价技术导则  声环境》（HJ2.4-2021）；</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（3）《环境影响评价技术导则  生态影响》（HJ19-2022）；</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（4）《环境影响评价技术导则  大气环境》（HJ2.2-2018）；</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（5）《环境影响评价技术导则  地表水环境》（HJ 2.3-2018）；</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（6）《环境影响评价技术导则  地下水环境》（HJ610-2016）；</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（7）《环境影响评价技术导则  土壤环境（试行）》（HJ964-2018）；</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（8）《建设项目环境风险评价技术导则》（HJ169-2018）；</w:t>
      </w:r>
    </w:p>
    <w:p>
      <w:pPr>
        <w:pStyle w:val="40"/>
        <w:spacing w:line="500" w:lineRule="exact"/>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（9）《声环境功能区划分技术规范》（GB/T15190-2014）。</w:t>
      </w:r>
    </w:p>
    <w:p>
      <w:pPr>
        <w:pStyle w:val="4"/>
        <w:adjustRightInd/>
        <w:snapToGrid/>
        <w:spacing w:before="0" w:beforeLines="0" w:after="0" w:afterLines="0" w:line="500" w:lineRule="exact"/>
        <w:rPr>
          <w:rFonts w:ascii="Times New Roman" w:hAnsi="Times New Roman" w:eastAsiaTheme="minorEastAsia"/>
          <w:b/>
          <w:sz w:val="24"/>
          <w:szCs w:val="24"/>
        </w:rPr>
      </w:pPr>
      <w:bookmarkStart w:id="19" w:name="_Toc112079328"/>
      <w:r>
        <w:rPr>
          <w:rFonts w:ascii="Times New Roman" w:hAnsi="Times New Roman" w:eastAsiaTheme="minorEastAsia"/>
          <w:b/>
          <w:sz w:val="24"/>
          <w:szCs w:val="24"/>
        </w:rPr>
        <w:t>1.2评价标准</w:t>
      </w:r>
      <w:bookmarkEnd w:id="19"/>
    </w:p>
    <w:p>
      <w:pPr>
        <w:pStyle w:val="5"/>
        <w:adjustRightInd/>
        <w:snapToGrid/>
        <w:spacing w:line="500" w:lineRule="exact"/>
        <w:rPr>
          <w:rFonts w:ascii="Times New Roman" w:hAnsi="Times New Roman" w:eastAsiaTheme="minorEastAsia"/>
          <w:b/>
          <w:kern w:val="0"/>
          <w:sz w:val="24"/>
          <w:szCs w:val="24"/>
        </w:rPr>
      </w:pPr>
      <w:r>
        <w:rPr>
          <w:rFonts w:ascii="Times New Roman" w:hAnsi="Times New Roman" w:eastAsiaTheme="minorEastAsia"/>
          <w:b/>
          <w:kern w:val="0"/>
          <w:sz w:val="24"/>
          <w:szCs w:val="24"/>
        </w:rPr>
        <w:t>1.2.1</w:t>
      </w:r>
      <w:r>
        <w:rPr>
          <w:rFonts w:hint="eastAsia" w:ascii="Times New Roman" w:hAnsi="Times New Roman" w:eastAsiaTheme="minorEastAsia"/>
          <w:b/>
          <w:kern w:val="0"/>
          <w:sz w:val="24"/>
          <w:szCs w:val="24"/>
        </w:rPr>
        <w:t>环境质量标准</w:t>
      </w:r>
    </w:p>
    <w:p>
      <w:pPr>
        <w:pStyle w:val="40"/>
        <w:spacing w:line="500" w:lineRule="exact"/>
        <w:ind w:firstLine="480"/>
        <w:rPr>
          <w:rFonts w:ascii="Times New Roman" w:eastAsia="宋体" w:cs="Times New Roman"/>
          <w:sz w:val="24"/>
          <w:szCs w:val="24"/>
          <w:lang w:val="zh-CN"/>
        </w:rPr>
      </w:pPr>
      <w:r>
        <w:rPr>
          <w:rFonts w:ascii="Times New Roman" w:eastAsia="宋体" w:cs="Times New Roman"/>
          <w:sz w:val="24"/>
          <w:szCs w:val="24"/>
          <w:lang w:val="zh-CN"/>
        </w:rPr>
        <w:t>（1）环境空气质量标准</w:t>
      </w:r>
    </w:p>
    <w:p>
      <w:pPr>
        <w:pStyle w:val="40"/>
        <w:spacing w:line="500" w:lineRule="exact"/>
        <w:ind w:firstLine="480"/>
        <w:rPr>
          <w:rFonts w:ascii="Times New Roman" w:eastAsia="宋体" w:cs="Times New Roman"/>
          <w:sz w:val="24"/>
          <w:szCs w:val="24"/>
          <w:lang w:val="zh-CN"/>
        </w:rPr>
      </w:pPr>
      <w:bookmarkStart w:id="20" w:name="_Hlk108444181"/>
      <w:r>
        <w:rPr>
          <w:rFonts w:ascii="Times New Roman" w:eastAsia="宋体" w:cs="Times New Roman"/>
          <w:sz w:val="24"/>
          <w:szCs w:val="24"/>
          <w:lang w:val="zh-CN"/>
        </w:rPr>
        <w:t>规划区域涉及乌江百里画廊市级风景名胜区，根据《重庆市人民政府关于印发重庆市环境空气质量功能区划分规定的通知》（渝府发[2016]19号），上述区域属于环境空气质量功能的一类区，执行《环境空气质量标准》（GB3095-2012）一级标准</w:t>
      </w:r>
      <w:bookmarkEnd w:id="20"/>
      <w:r>
        <w:rPr>
          <w:rFonts w:ascii="Times New Roman" w:eastAsia="宋体" w:cs="Times New Roman"/>
          <w:sz w:val="24"/>
          <w:szCs w:val="24"/>
          <w:lang w:val="zh-CN"/>
        </w:rPr>
        <w:t>。详见表10.1-2。</w:t>
      </w:r>
    </w:p>
    <w:p>
      <w:pPr>
        <w:pStyle w:val="40"/>
        <w:spacing w:line="500" w:lineRule="exact"/>
        <w:ind w:firstLine="170" w:firstLineChars="71"/>
        <w:jc w:val="center"/>
        <w:rPr>
          <w:rFonts w:ascii="Times New Roman" w:eastAsia="宋体" w:cs="Times New Roman"/>
          <w:sz w:val="24"/>
          <w:szCs w:val="24"/>
          <w:lang w:val="zh-CN"/>
        </w:rPr>
      </w:pPr>
      <w:r>
        <w:rPr>
          <w:rFonts w:ascii="Times New Roman" w:eastAsia="宋体" w:cs="Times New Roman"/>
          <w:sz w:val="24"/>
          <w:szCs w:val="24"/>
          <w:lang w:val="zh-CN"/>
        </w:rPr>
        <w:t>表1.2-1  环境空气质量标准 （单位：μg/m</w:t>
      </w:r>
      <w:r>
        <w:rPr>
          <w:rFonts w:ascii="Times New Roman" w:eastAsia="宋体" w:cs="Times New Roman"/>
          <w:sz w:val="24"/>
          <w:szCs w:val="24"/>
          <w:vertAlign w:val="superscript"/>
          <w:lang w:val="zh-CN"/>
        </w:rPr>
        <w:t>3</w:t>
      </w:r>
      <w:r>
        <w:rPr>
          <w:rFonts w:ascii="Times New Roman" w:eastAsia="宋体" w:cs="Times New Roman"/>
          <w:sz w:val="24"/>
          <w:szCs w:val="24"/>
          <w:lang w:val="zh-CN"/>
        </w:rPr>
        <w:t>）</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68"/>
        <w:gridCol w:w="1540"/>
        <w:gridCol w:w="1598"/>
        <w:gridCol w:w="1558"/>
        <w:gridCol w:w="19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603" w:type="dxa"/>
            <w:vMerge w:val="restart"/>
            <w:tcBorders>
              <w:top w:val="single" w:color="auto" w:sz="4" w:space="0"/>
              <w:left w:val="single" w:color="auto" w:sz="4" w:space="0"/>
              <w:bottom w:val="single" w:color="auto" w:sz="6" w:space="0"/>
              <w:right w:val="single" w:color="auto" w:sz="4" w:space="0"/>
              <w:tl2br w:val="single" w:color="auto" w:sz="8"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 xml:space="preserve">    取值时间</w:t>
            </w:r>
          </w:p>
          <w:p>
            <w:pPr>
              <w:adjustRightInd w:val="0"/>
              <w:snapToGrid w:val="0"/>
              <w:spacing w:line="320" w:lineRule="exact"/>
              <w:ind w:firstLine="0" w:firstLineChars="0"/>
              <w:rPr>
                <w:rFonts w:eastAsiaTheme="minorEastAsia"/>
                <w:sz w:val="21"/>
                <w:szCs w:val="21"/>
              </w:rPr>
            </w:pPr>
            <w:r>
              <w:rPr>
                <w:rFonts w:eastAsiaTheme="minorEastAsia"/>
                <w:sz w:val="21"/>
                <w:szCs w:val="21"/>
              </w:rPr>
              <w:t>污染物</w:t>
            </w:r>
          </w:p>
        </w:tc>
        <w:tc>
          <w:tcPr>
            <w:tcW w:w="1503" w:type="dxa"/>
            <w:tcBorders>
              <w:top w:val="single" w:color="auto" w:sz="4"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1小时平均</w:t>
            </w:r>
          </w:p>
        </w:tc>
        <w:tc>
          <w:tcPr>
            <w:tcW w:w="1559" w:type="dxa"/>
            <w:tcBorders>
              <w:top w:val="single" w:color="auto" w:sz="4"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日平均</w:t>
            </w:r>
          </w:p>
        </w:tc>
        <w:tc>
          <w:tcPr>
            <w:tcW w:w="1520" w:type="dxa"/>
            <w:tcBorders>
              <w:top w:val="single" w:color="auto" w:sz="4"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年平均</w:t>
            </w:r>
          </w:p>
        </w:tc>
        <w:tc>
          <w:tcPr>
            <w:tcW w:w="1875" w:type="dxa"/>
            <w:vMerge w:val="restart"/>
            <w:tcBorders>
              <w:top w:val="single" w:color="auto" w:sz="4"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标准来源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2603" w:type="dxa"/>
            <w:vMerge w:val="continue"/>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p>
        </w:tc>
        <w:tc>
          <w:tcPr>
            <w:tcW w:w="1503"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一级</w:t>
            </w:r>
          </w:p>
        </w:tc>
        <w:tc>
          <w:tcPr>
            <w:tcW w:w="1559"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一级</w:t>
            </w:r>
          </w:p>
        </w:tc>
        <w:tc>
          <w:tcPr>
            <w:tcW w:w="152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一级</w:t>
            </w:r>
          </w:p>
        </w:tc>
        <w:tc>
          <w:tcPr>
            <w:tcW w:w="1875" w:type="dxa"/>
            <w:vMerge w:val="continue"/>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03"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SO</w:t>
            </w:r>
            <w:r>
              <w:rPr>
                <w:rFonts w:eastAsiaTheme="minorEastAsia"/>
                <w:sz w:val="21"/>
                <w:szCs w:val="21"/>
                <w:vertAlign w:val="subscript"/>
              </w:rPr>
              <w:t>2</w:t>
            </w:r>
          </w:p>
        </w:tc>
        <w:tc>
          <w:tcPr>
            <w:tcW w:w="1503"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150</w:t>
            </w:r>
          </w:p>
        </w:tc>
        <w:tc>
          <w:tcPr>
            <w:tcW w:w="1559"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50</w:t>
            </w:r>
          </w:p>
        </w:tc>
        <w:tc>
          <w:tcPr>
            <w:tcW w:w="152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20</w:t>
            </w:r>
          </w:p>
        </w:tc>
        <w:tc>
          <w:tcPr>
            <w:tcW w:w="1875" w:type="dxa"/>
            <w:vMerge w:val="restart"/>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《环境空气质量标准》（GB3095-2012）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03"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NO</w:t>
            </w:r>
            <w:r>
              <w:rPr>
                <w:rFonts w:eastAsiaTheme="minorEastAsia"/>
                <w:sz w:val="21"/>
                <w:szCs w:val="21"/>
                <w:vertAlign w:val="subscript"/>
              </w:rPr>
              <w:t>2</w:t>
            </w:r>
          </w:p>
        </w:tc>
        <w:tc>
          <w:tcPr>
            <w:tcW w:w="1503"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200</w:t>
            </w:r>
          </w:p>
        </w:tc>
        <w:tc>
          <w:tcPr>
            <w:tcW w:w="1559"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80</w:t>
            </w:r>
          </w:p>
        </w:tc>
        <w:tc>
          <w:tcPr>
            <w:tcW w:w="152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40</w:t>
            </w:r>
          </w:p>
        </w:tc>
        <w:tc>
          <w:tcPr>
            <w:tcW w:w="1875" w:type="dxa"/>
            <w:vMerge w:val="continue"/>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03"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PM</w:t>
            </w:r>
            <w:r>
              <w:rPr>
                <w:rFonts w:eastAsiaTheme="minorEastAsia"/>
                <w:sz w:val="21"/>
                <w:szCs w:val="21"/>
                <w:vertAlign w:val="subscript"/>
              </w:rPr>
              <w:t>2.5</w:t>
            </w:r>
          </w:p>
        </w:tc>
        <w:tc>
          <w:tcPr>
            <w:tcW w:w="1503"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w:t>
            </w:r>
          </w:p>
        </w:tc>
        <w:tc>
          <w:tcPr>
            <w:tcW w:w="1559"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35</w:t>
            </w:r>
          </w:p>
        </w:tc>
        <w:tc>
          <w:tcPr>
            <w:tcW w:w="152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15</w:t>
            </w:r>
          </w:p>
        </w:tc>
        <w:tc>
          <w:tcPr>
            <w:tcW w:w="1875" w:type="dxa"/>
            <w:vMerge w:val="continue"/>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03"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PM</w:t>
            </w:r>
            <w:r>
              <w:rPr>
                <w:rFonts w:eastAsiaTheme="minorEastAsia"/>
                <w:sz w:val="21"/>
                <w:szCs w:val="21"/>
                <w:vertAlign w:val="subscript"/>
              </w:rPr>
              <w:t>10</w:t>
            </w:r>
          </w:p>
        </w:tc>
        <w:tc>
          <w:tcPr>
            <w:tcW w:w="1503"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w:t>
            </w:r>
          </w:p>
        </w:tc>
        <w:tc>
          <w:tcPr>
            <w:tcW w:w="1559"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50</w:t>
            </w:r>
          </w:p>
        </w:tc>
        <w:tc>
          <w:tcPr>
            <w:tcW w:w="152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40</w:t>
            </w:r>
          </w:p>
        </w:tc>
        <w:tc>
          <w:tcPr>
            <w:tcW w:w="1875" w:type="dxa"/>
            <w:vMerge w:val="continue"/>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03"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CO</w:t>
            </w:r>
          </w:p>
        </w:tc>
        <w:tc>
          <w:tcPr>
            <w:tcW w:w="1503"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10000</w:t>
            </w:r>
          </w:p>
        </w:tc>
        <w:tc>
          <w:tcPr>
            <w:tcW w:w="1559"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4000</w:t>
            </w:r>
          </w:p>
        </w:tc>
        <w:tc>
          <w:tcPr>
            <w:tcW w:w="1520" w:type="dxa"/>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w:t>
            </w:r>
          </w:p>
        </w:tc>
        <w:tc>
          <w:tcPr>
            <w:tcW w:w="1875" w:type="dxa"/>
            <w:vMerge w:val="continue"/>
            <w:tcBorders>
              <w:top w:val="single" w:color="auto" w:sz="6" w:space="0"/>
              <w:left w:val="single" w:color="auto" w:sz="4" w:space="0"/>
              <w:bottom w:val="single" w:color="auto" w:sz="6"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603" w:type="dxa"/>
            <w:tcBorders>
              <w:top w:val="single" w:color="auto" w:sz="6"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O</w:t>
            </w:r>
            <w:r>
              <w:rPr>
                <w:rFonts w:eastAsiaTheme="minorEastAsia"/>
                <w:sz w:val="21"/>
                <w:szCs w:val="21"/>
                <w:vertAlign w:val="subscript"/>
              </w:rPr>
              <w:t>3</w:t>
            </w:r>
          </w:p>
        </w:tc>
        <w:tc>
          <w:tcPr>
            <w:tcW w:w="1503" w:type="dxa"/>
            <w:tcBorders>
              <w:top w:val="single" w:color="auto" w:sz="6"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160</w:t>
            </w:r>
          </w:p>
        </w:tc>
        <w:tc>
          <w:tcPr>
            <w:tcW w:w="1559" w:type="dxa"/>
            <w:tcBorders>
              <w:top w:val="single" w:color="auto" w:sz="6"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100（8小时）</w:t>
            </w:r>
          </w:p>
        </w:tc>
        <w:tc>
          <w:tcPr>
            <w:tcW w:w="1520" w:type="dxa"/>
            <w:tcBorders>
              <w:top w:val="single" w:color="auto" w:sz="6"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r>
              <w:rPr>
                <w:rFonts w:eastAsiaTheme="minorEastAsia"/>
                <w:sz w:val="21"/>
                <w:szCs w:val="21"/>
              </w:rPr>
              <w:t>/</w:t>
            </w:r>
          </w:p>
        </w:tc>
        <w:tc>
          <w:tcPr>
            <w:tcW w:w="1875" w:type="dxa"/>
            <w:vMerge w:val="continue"/>
            <w:tcBorders>
              <w:top w:val="single" w:color="auto" w:sz="6" w:space="0"/>
              <w:left w:val="single" w:color="auto" w:sz="4" w:space="0"/>
              <w:bottom w:val="single" w:color="auto" w:sz="4" w:space="0"/>
              <w:right w:val="single" w:color="auto" w:sz="4" w:space="0"/>
            </w:tcBorders>
            <w:vAlign w:val="center"/>
          </w:tcPr>
          <w:p>
            <w:pPr>
              <w:adjustRightInd w:val="0"/>
              <w:snapToGrid w:val="0"/>
              <w:spacing w:line="320" w:lineRule="exact"/>
              <w:ind w:firstLine="0" w:firstLineChars="0"/>
              <w:jc w:val="center"/>
              <w:rPr>
                <w:rFonts w:eastAsiaTheme="minorEastAsia"/>
                <w:sz w:val="21"/>
                <w:szCs w:val="21"/>
              </w:rPr>
            </w:pPr>
          </w:p>
        </w:tc>
      </w:tr>
    </w:tbl>
    <w:p>
      <w:pPr>
        <w:pStyle w:val="40"/>
        <w:spacing w:line="500" w:lineRule="exact"/>
        <w:ind w:firstLine="480"/>
        <w:rPr>
          <w:rFonts w:ascii="Times New Roman" w:eastAsia="宋体" w:cs="Times New Roman"/>
          <w:sz w:val="24"/>
          <w:szCs w:val="24"/>
          <w:lang w:val="zh-CN"/>
        </w:rPr>
      </w:pPr>
      <w:r>
        <w:rPr>
          <w:rFonts w:hint="eastAsia" w:ascii="Times New Roman" w:eastAsia="宋体" w:cs="Times New Roman"/>
          <w:sz w:val="24"/>
          <w:szCs w:val="24"/>
          <w:lang w:val="zh-CN"/>
        </w:rPr>
        <w:t>（2）地表水环境质量标准</w:t>
      </w:r>
    </w:p>
    <w:p>
      <w:pPr>
        <w:pStyle w:val="40"/>
        <w:spacing w:line="500" w:lineRule="exact"/>
        <w:ind w:firstLine="480"/>
        <w:rPr>
          <w:rFonts w:ascii="Times New Roman" w:eastAsia="宋体" w:cs="Times New Roman"/>
          <w:sz w:val="24"/>
          <w:szCs w:val="24"/>
          <w:lang w:val="zh-CN"/>
        </w:rPr>
      </w:pPr>
      <w:r>
        <w:rPr>
          <w:rFonts w:ascii="Times New Roman" w:eastAsia="宋体" w:cs="Times New Roman"/>
          <w:sz w:val="24"/>
          <w:szCs w:val="24"/>
          <w:lang w:val="zh-CN"/>
        </w:rPr>
        <w:t>根据重庆市人民政府渝府发[2012]4号《重庆市地面水域适用功能类别划分规定》水体功能区划，</w:t>
      </w:r>
      <w:r>
        <w:rPr>
          <w:rFonts w:hint="eastAsia" w:ascii="Times New Roman" w:eastAsia="宋体" w:cs="Times New Roman"/>
          <w:sz w:val="24"/>
          <w:szCs w:val="24"/>
          <w:lang w:val="zh-CN"/>
        </w:rPr>
        <w:t>乌江酉阳县万木镇—龚滩桃花村为Ⅲ</w:t>
      </w:r>
      <w:r>
        <w:rPr>
          <w:rFonts w:ascii="Times New Roman" w:eastAsia="宋体" w:cs="Times New Roman"/>
          <w:sz w:val="24"/>
          <w:szCs w:val="24"/>
          <w:lang w:val="zh-CN"/>
        </w:rPr>
        <w:t>类水体，执行《地表水环境质量标准》</w:t>
      </w:r>
      <w:r>
        <w:rPr>
          <w:rFonts w:hint="eastAsia" w:ascii="Times New Roman" w:eastAsia="宋体" w:cs="Times New Roman"/>
          <w:sz w:val="24"/>
          <w:szCs w:val="24"/>
          <w:lang w:val="zh-CN"/>
        </w:rPr>
        <w:t>（</w:t>
      </w:r>
      <w:r>
        <w:rPr>
          <w:rFonts w:ascii="Times New Roman" w:eastAsia="宋体" w:cs="Times New Roman"/>
          <w:sz w:val="24"/>
          <w:szCs w:val="24"/>
          <w:lang w:val="zh-CN"/>
        </w:rPr>
        <w:t>GB3838-2002</w:t>
      </w:r>
      <w:r>
        <w:rPr>
          <w:rFonts w:hint="eastAsia" w:ascii="Times New Roman" w:eastAsia="宋体" w:cs="Times New Roman"/>
          <w:sz w:val="24"/>
          <w:szCs w:val="24"/>
          <w:lang w:val="zh-CN"/>
        </w:rPr>
        <w:t>）</w:t>
      </w:r>
      <w:r>
        <w:rPr>
          <w:rFonts w:ascii="Times New Roman" w:eastAsia="宋体" w:cs="Times New Roman"/>
          <w:sz w:val="24"/>
          <w:szCs w:val="24"/>
          <w:lang w:val="zh-CN"/>
        </w:rPr>
        <w:t>中的</w:t>
      </w:r>
      <w:r>
        <w:rPr>
          <w:rFonts w:hint="eastAsia" w:ascii="Times New Roman" w:eastAsia="宋体" w:cs="Times New Roman"/>
          <w:sz w:val="24"/>
          <w:szCs w:val="24"/>
          <w:lang w:val="zh-CN"/>
        </w:rPr>
        <w:t>Ⅲ</w:t>
      </w:r>
      <w:r>
        <w:rPr>
          <w:rFonts w:ascii="Times New Roman" w:eastAsia="宋体" w:cs="Times New Roman"/>
          <w:sz w:val="24"/>
          <w:szCs w:val="24"/>
          <w:lang w:val="zh-CN"/>
        </w:rPr>
        <w:t>类标准。</w:t>
      </w:r>
      <w:r>
        <w:rPr>
          <w:rFonts w:hint="eastAsia" w:ascii="Times New Roman" w:eastAsia="宋体" w:cs="Times New Roman"/>
          <w:sz w:val="24"/>
          <w:szCs w:val="24"/>
          <w:lang w:val="zh-CN"/>
        </w:rPr>
        <w:t>阿蓬江酉阳段Ⅲ类水体，执行《地表水环境质量标准》（GB3838-2002）中的Ⅲ类标准。</w:t>
      </w:r>
    </w:p>
    <w:p>
      <w:pPr>
        <w:pStyle w:val="40"/>
        <w:spacing w:line="500" w:lineRule="exact"/>
        <w:ind w:firstLine="0" w:firstLineChars="0"/>
        <w:jc w:val="center"/>
        <w:rPr>
          <w:rFonts w:ascii="Times New Roman" w:eastAsia="宋体" w:cs="Times New Roman"/>
          <w:sz w:val="24"/>
          <w:szCs w:val="24"/>
          <w:lang w:val="zh-CN"/>
        </w:rPr>
      </w:pPr>
      <w:r>
        <w:rPr>
          <w:rFonts w:hint="eastAsia" w:ascii="Times New Roman" w:eastAsia="宋体" w:cs="Times New Roman"/>
          <w:sz w:val="24"/>
          <w:szCs w:val="24"/>
          <w:lang w:val="zh-CN"/>
        </w:rPr>
        <w:t>表</w:t>
      </w:r>
      <w:r>
        <w:rPr>
          <w:rFonts w:ascii="Times New Roman" w:eastAsia="宋体" w:cs="Times New Roman"/>
          <w:sz w:val="24"/>
          <w:szCs w:val="24"/>
          <w:lang w:val="zh-CN"/>
        </w:rPr>
        <w:t>1.2</w:t>
      </w:r>
      <w:r>
        <w:rPr>
          <w:rFonts w:hint="eastAsia" w:ascii="Times New Roman" w:eastAsia="宋体" w:cs="Times New Roman"/>
          <w:sz w:val="24"/>
          <w:szCs w:val="24"/>
          <w:lang w:val="zh-CN"/>
        </w:rPr>
        <w:t>-2</w:t>
      </w:r>
      <w:r>
        <w:rPr>
          <w:rFonts w:ascii="Times New Roman" w:eastAsia="宋体" w:cs="Times New Roman"/>
          <w:sz w:val="24"/>
          <w:szCs w:val="24"/>
          <w:lang w:val="zh-CN"/>
        </w:rPr>
        <w:t xml:space="preserve"> </w:t>
      </w:r>
      <w:r>
        <w:rPr>
          <w:rFonts w:hint="eastAsia" w:ascii="Times New Roman" w:eastAsia="宋体" w:cs="Times New Roman"/>
          <w:sz w:val="24"/>
          <w:szCs w:val="24"/>
          <w:lang w:val="zh-CN"/>
        </w:rPr>
        <w:t>地表水环境质量标准  单位：mg/</w:t>
      </w:r>
      <w:r>
        <w:rPr>
          <w:rFonts w:ascii="Times New Roman" w:eastAsia="宋体" w:cs="Times New Roman"/>
          <w:sz w:val="24"/>
          <w:szCs w:val="24"/>
          <w:lang w:val="zh-CN"/>
        </w:rPr>
        <w:t>L</w:t>
      </w:r>
    </w:p>
    <w:tbl>
      <w:tblPr>
        <w:tblStyle w:val="21"/>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981"/>
        <w:gridCol w:w="1582"/>
        <w:gridCol w:w="1619"/>
        <w:gridCol w:w="1032"/>
        <w:gridCol w:w="2359"/>
        <w:gridCol w:w="15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4" w:hRule="atLeast"/>
        </w:trPr>
        <w:tc>
          <w:tcPr>
            <w:tcW w:w="537" w:type="pct"/>
            <w:tcBorders>
              <w:bottom w:val="single" w:color="000000" w:sz="6" w:space="0"/>
              <w:right w:val="single" w:color="000000" w:sz="4" w:space="0"/>
            </w:tcBorders>
            <w:tcMar>
              <w:top w:w="28" w:type="dxa"/>
              <w:left w:w="57" w:type="dxa"/>
              <w:bottom w:w="28" w:type="dxa"/>
              <w:right w:w="57" w:type="dxa"/>
            </w:tcMar>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序号</w:t>
            </w:r>
          </w:p>
        </w:tc>
        <w:tc>
          <w:tcPr>
            <w:tcW w:w="866" w:type="pct"/>
            <w:tcBorders>
              <w:bottom w:val="single" w:color="000000" w:sz="6" w:space="0"/>
              <w:right w:val="single" w:color="000000" w:sz="4" w:space="0"/>
            </w:tcBorders>
            <w:shd w:val="clear" w:color="auto" w:fill="auto"/>
            <w:tcMar>
              <w:top w:w="28" w:type="dxa"/>
              <w:left w:w="57" w:type="dxa"/>
              <w:bottom w:w="28" w:type="dxa"/>
              <w:right w:w="57" w:type="dxa"/>
            </w:tcMar>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项目</w:t>
            </w:r>
          </w:p>
        </w:tc>
        <w:tc>
          <w:tcPr>
            <w:tcW w:w="886" w:type="pct"/>
            <w:tcBorders>
              <w:left w:val="single" w:color="000000" w:sz="4" w:space="0"/>
              <w:bottom w:val="single" w:color="000000" w:sz="6" w:space="0"/>
              <w:right w:val="single" w:color="auto" w:sz="4" w:space="0"/>
            </w:tcBorders>
            <w:shd w:val="clear" w:color="auto" w:fill="auto"/>
            <w:tcMar>
              <w:top w:w="28" w:type="dxa"/>
              <w:left w:w="57" w:type="dxa"/>
              <w:bottom w:w="28" w:type="dxa"/>
              <w:right w:w="57" w:type="dxa"/>
            </w:tcMar>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Ⅲ</w:t>
            </w:r>
            <w:r>
              <w:rPr>
                <w:rFonts w:ascii="Times New Roman" w:hAnsi="Times New Roman" w:cs="Times New Roman"/>
                <w:color w:val="000000" w:themeColor="text1"/>
                <w:sz w:val="21"/>
                <w:szCs w:val="21"/>
                <w14:textFill>
                  <w14:solidFill>
                    <w14:schemeClr w14:val="tx1"/>
                  </w14:solidFill>
                </w14:textFill>
              </w:rPr>
              <w:t>标准值</w:t>
            </w:r>
          </w:p>
        </w:tc>
        <w:tc>
          <w:tcPr>
            <w:tcW w:w="565" w:type="pct"/>
            <w:tcBorders>
              <w:left w:val="single" w:color="auto" w:sz="4" w:space="0"/>
              <w:bottom w:val="single" w:color="000000" w:sz="6" w:space="0"/>
              <w:right w:val="single" w:color="auto" w:sz="4" w:space="0"/>
            </w:tcBorders>
            <w:shd w:val="clear" w:color="auto" w:fill="auto"/>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序号</w:t>
            </w:r>
          </w:p>
        </w:tc>
        <w:tc>
          <w:tcPr>
            <w:tcW w:w="1291" w:type="pct"/>
            <w:tcBorders>
              <w:left w:val="single" w:color="auto" w:sz="4" w:space="0"/>
              <w:bottom w:val="single" w:color="000000" w:sz="6" w:space="0"/>
              <w:right w:val="single" w:color="auto" w:sz="4" w:space="0"/>
            </w:tcBorders>
            <w:shd w:val="clear" w:color="auto" w:fill="auto"/>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项目</w:t>
            </w:r>
          </w:p>
        </w:tc>
        <w:tc>
          <w:tcPr>
            <w:tcW w:w="855" w:type="pct"/>
            <w:tcBorders>
              <w:left w:val="single" w:color="auto" w:sz="4" w:space="0"/>
              <w:bottom w:val="single" w:color="000000" w:sz="6" w:space="0"/>
              <w:right w:val="single" w:color="000000" w:sz="6" w:space="0"/>
            </w:tcBorders>
            <w:shd w:val="clear" w:color="auto" w:fill="auto"/>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Ⅲ</w:t>
            </w:r>
            <w:r>
              <w:rPr>
                <w:rFonts w:ascii="Times New Roman" w:hAnsi="Times New Roman" w:cs="Times New Roman"/>
                <w:color w:val="000000" w:themeColor="text1"/>
                <w:sz w:val="21"/>
                <w:szCs w:val="21"/>
                <w14:textFill>
                  <w14:solidFill>
                    <w14:schemeClr w14:val="tx1"/>
                  </w14:solidFill>
                </w14:textFill>
              </w:rPr>
              <w:t>标准值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537" w:type="pct"/>
            <w:tcBorders>
              <w:top w:val="single" w:color="000000" w:sz="6" w:space="0"/>
              <w:bottom w:val="single" w:color="000000" w:sz="6" w:space="0"/>
              <w:right w:val="single" w:color="000000" w:sz="4" w:space="0"/>
            </w:tcBorders>
            <w:tcMar>
              <w:top w:w="28" w:type="dxa"/>
              <w:left w:w="57" w:type="dxa"/>
              <w:bottom w:w="28" w:type="dxa"/>
              <w:right w:w="57" w:type="dxa"/>
            </w:tcMar>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p>
        </w:tc>
        <w:tc>
          <w:tcPr>
            <w:tcW w:w="866" w:type="pct"/>
            <w:tcBorders>
              <w:top w:val="single" w:color="000000" w:sz="6" w:space="0"/>
              <w:bottom w:val="single" w:color="000000" w:sz="6" w:space="0"/>
              <w:right w:val="single" w:color="000000" w:sz="4" w:space="0"/>
            </w:tcBorders>
            <w:shd w:val="clear" w:color="auto" w:fill="auto"/>
            <w:tcMar>
              <w:top w:w="28" w:type="dxa"/>
              <w:left w:w="57" w:type="dxa"/>
              <w:bottom w:w="28" w:type="dxa"/>
              <w:right w:w="57" w:type="dxa"/>
            </w:tcMar>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pH</w:t>
            </w:r>
          </w:p>
        </w:tc>
        <w:tc>
          <w:tcPr>
            <w:tcW w:w="886" w:type="pct"/>
            <w:tcBorders>
              <w:top w:val="single" w:color="000000" w:sz="6" w:space="0"/>
              <w:left w:val="single" w:color="000000" w:sz="4" w:space="0"/>
              <w:bottom w:val="single" w:color="000000" w:sz="6" w:space="0"/>
              <w:right w:val="single" w:color="auto" w:sz="4" w:space="0"/>
            </w:tcBorders>
            <w:shd w:val="clear" w:color="auto" w:fill="auto"/>
            <w:tcMar>
              <w:top w:w="28" w:type="dxa"/>
              <w:left w:w="57" w:type="dxa"/>
              <w:bottom w:w="28" w:type="dxa"/>
              <w:right w:w="57" w:type="dxa"/>
            </w:tcMar>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6～9</w:t>
            </w:r>
          </w:p>
        </w:tc>
        <w:tc>
          <w:tcPr>
            <w:tcW w:w="565" w:type="pct"/>
            <w:tcBorders>
              <w:top w:val="single" w:color="000000" w:sz="6" w:space="0"/>
              <w:left w:val="single" w:color="auto" w:sz="4" w:space="0"/>
              <w:bottom w:val="single" w:color="000000" w:sz="6" w:space="0"/>
              <w:right w:val="single" w:color="auto" w:sz="4" w:space="0"/>
            </w:tcBorders>
            <w:shd w:val="clear" w:color="auto" w:fill="auto"/>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w:t>
            </w:r>
          </w:p>
        </w:tc>
        <w:tc>
          <w:tcPr>
            <w:tcW w:w="1291" w:type="pct"/>
            <w:tcBorders>
              <w:top w:val="single" w:color="000000" w:sz="6" w:space="0"/>
              <w:left w:val="single" w:color="auto" w:sz="4" w:space="0"/>
              <w:bottom w:val="single" w:color="000000" w:sz="6" w:space="0"/>
              <w:right w:val="single" w:color="auto" w:sz="4" w:space="0"/>
            </w:tcBorders>
            <w:shd w:val="clear" w:color="auto" w:fill="auto"/>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position w:val="2"/>
                <w:sz w:val="21"/>
                <w:szCs w:val="21"/>
                <w14:textFill>
                  <w14:solidFill>
                    <w14:schemeClr w14:val="tx1"/>
                  </w14:solidFill>
                </w14:textFill>
              </w:rPr>
              <w:t>NH</w:t>
            </w:r>
            <w:r>
              <w:rPr>
                <w:rFonts w:ascii="Times New Roman" w:hAnsi="Times New Roman" w:cs="Times New Roman"/>
                <w:color w:val="000000" w:themeColor="text1"/>
                <w:sz w:val="21"/>
                <w:szCs w:val="21"/>
                <w:vertAlign w:val="subscript"/>
                <w14:textFill>
                  <w14:solidFill>
                    <w14:schemeClr w14:val="tx1"/>
                  </w14:solidFill>
                </w14:textFill>
              </w:rPr>
              <w:t>3</w:t>
            </w:r>
            <w:r>
              <w:rPr>
                <w:rFonts w:ascii="Times New Roman" w:hAnsi="Times New Roman" w:cs="Times New Roman"/>
                <w:color w:val="000000" w:themeColor="text1"/>
                <w:position w:val="2"/>
                <w:sz w:val="21"/>
                <w:szCs w:val="21"/>
                <w14:textFill>
                  <w14:solidFill>
                    <w14:schemeClr w14:val="tx1"/>
                  </w14:solidFill>
                </w14:textFill>
              </w:rPr>
              <w:t>-N</w:t>
            </w:r>
          </w:p>
        </w:tc>
        <w:tc>
          <w:tcPr>
            <w:tcW w:w="855" w:type="pct"/>
            <w:tcBorders>
              <w:top w:val="single" w:color="000000" w:sz="6" w:space="0"/>
              <w:left w:val="single" w:color="auto" w:sz="4" w:space="0"/>
              <w:bottom w:val="single" w:color="000000" w:sz="6" w:space="0"/>
              <w:right w:val="single" w:color="000000" w:sz="6" w:space="0"/>
            </w:tcBorders>
            <w:shd w:val="clear" w:color="auto" w:fill="auto"/>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2" w:hRule="atLeast"/>
        </w:trPr>
        <w:tc>
          <w:tcPr>
            <w:tcW w:w="537" w:type="pct"/>
            <w:tcBorders>
              <w:top w:val="single" w:color="000000" w:sz="6" w:space="0"/>
              <w:bottom w:val="single" w:color="000000" w:sz="6" w:space="0"/>
              <w:right w:val="single" w:color="000000" w:sz="4" w:space="0"/>
            </w:tcBorders>
            <w:tcMar>
              <w:top w:w="28" w:type="dxa"/>
              <w:left w:w="57" w:type="dxa"/>
              <w:bottom w:w="28" w:type="dxa"/>
              <w:right w:w="57" w:type="dxa"/>
            </w:tcMar>
            <w:vAlign w:val="center"/>
          </w:tcPr>
          <w:p>
            <w:pPr>
              <w:pStyle w:val="68"/>
              <w:rPr>
                <w:rFonts w:ascii="Times New Roman" w:hAnsi="Times New Roman" w:cs="Times New Roman"/>
                <w:color w:val="000000" w:themeColor="text1"/>
                <w:position w:val="2"/>
                <w:sz w:val="21"/>
                <w:szCs w:val="21"/>
                <w14:textFill>
                  <w14:solidFill>
                    <w14:schemeClr w14:val="tx1"/>
                  </w14:solidFill>
                </w14:textFill>
              </w:rPr>
            </w:pPr>
            <w:r>
              <w:rPr>
                <w:rFonts w:ascii="Times New Roman" w:hAnsi="Times New Roman" w:cs="Times New Roman"/>
                <w:color w:val="000000" w:themeColor="text1"/>
                <w:position w:val="2"/>
                <w:sz w:val="21"/>
                <w:szCs w:val="21"/>
                <w14:textFill>
                  <w14:solidFill>
                    <w14:schemeClr w14:val="tx1"/>
                  </w14:solidFill>
                </w14:textFill>
              </w:rPr>
              <w:t>2</w:t>
            </w:r>
          </w:p>
        </w:tc>
        <w:tc>
          <w:tcPr>
            <w:tcW w:w="866" w:type="pct"/>
            <w:tcBorders>
              <w:top w:val="single" w:color="000000" w:sz="6" w:space="0"/>
              <w:bottom w:val="single" w:color="000000" w:sz="6" w:space="0"/>
              <w:right w:val="single" w:color="000000" w:sz="4" w:space="0"/>
            </w:tcBorders>
            <w:shd w:val="clear" w:color="auto" w:fill="auto"/>
            <w:tcMar>
              <w:top w:w="28" w:type="dxa"/>
              <w:left w:w="57" w:type="dxa"/>
              <w:bottom w:w="28" w:type="dxa"/>
              <w:right w:w="57" w:type="dxa"/>
            </w:tcMar>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position w:val="2"/>
                <w:sz w:val="21"/>
                <w:szCs w:val="21"/>
                <w14:textFill>
                  <w14:solidFill>
                    <w14:schemeClr w14:val="tx1"/>
                  </w14:solidFill>
                </w14:textFill>
              </w:rPr>
              <w:t>BOD</w:t>
            </w:r>
            <w:r>
              <w:rPr>
                <w:rFonts w:ascii="Times New Roman" w:hAnsi="Times New Roman" w:cs="Times New Roman"/>
                <w:color w:val="000000" w:themeColor="text1"/>
                <w:sz w:val="21"/>
                <w:szCs w:val="21"/>
                <w:vertAlign w:val="subscript"/>
                <w14:textFill>
                  <w14:solidFill>
                    <w14:schemeClr w14:val="tx1"/>
                  </w14:solidFill>
                </w14:textFill>
              </w:rPr>
              <w:t>5</w:t>
            </w:r>
          </w:p>
        </w:tc>
        <w:tc>
          <w:tcPr>
            <w:tcW w:w="886" w:type="pct"/>
            <w:tcBorders>
              <w:top w:val="single" w:color="000000" w:sz="6" w:space="0"/>
              <w:left w:val="single" w:color="000000" w:sz="4" w:space="0"/>
              <w:bottom w:val="single" w:color="000000" w:sz="6" w:space="0"/>
              <w:right w:val="single" w:color="auto" w:sz="4" w:space="0"/>
            </w:tcBorders>
            <w:shd w:val="clear" w:color="auto" w:fill="auto"/>
            <w:tcMar>
              <w:top w:w="28" w:type="dxa"/>
              <w:left w:w="57" w:type="dxa"/>
              <w:bottom w:w="28" w:type="dxa"/>
              <w:right w:w="57" w:type="dxa"/>
            </w:tcMar>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w:t>
            </w:r>
          </w:p>
        </w:tc>
        <w:tc>
          <w:tcPr>
            <w:tcW w:w="565" w:type="pct"/>
            <w:tcBorders>
              <w:top w:val="single" w:color="000000" w:sz="6" w:space="0"/>
              <w:left w:val="single" w:color="auto" w:sz="4" w:space="0"/>
              <w:bottom w:val="single" w:color="000000" w:sz="6" w:space="0"/>
              <w:right w:val="single" w:color="auto" w:sz="4" w:space="0"/>
            </w:tcBorders>
            <w:shd w:val="clear" w:color="auto" w:fill="auto"/>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1291" w:type="pct"/>
            <w:tcBorders>
              <w:top w:val="single" w:color="000000" w:sz="6" w:space="0"/>
              <w:left w:val="single" w:color="auto" w:sz="4" w:space="0"/>
              <w:bottom w:val="single" w:color="000000" w:sz="6" w:space="0"/>
              <w:right w:val="single" w:color="auto" w:sz="4" w:space="0"/>
            </w:tcBorders>
            <w:shd w:val="clear" w:color="auto" w:fill="auto"/>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石油类</w:t>
            </w:r>
          </w:p>
        </w:tc>
        <w:tc>
          <w:tcPr>
            <w:tcW w:w="855" w:type="pct"/>
            <w:tcBorders>
              <w:top w:val="single" w:color="000000" w:sz="6" w:space="0"/>
              <w:left w:val="single" w:color="auto" w:sz="4" w:space="0"/>
              <w:bottom w:val="single" w:color="000000" w:sz="6" w:space="0"/>
              <w:right w:val="single" w:color="000000" w:sz="6" w:space="0"/>
            </w:tcBorders>
            <w:shd w:val="clear" w:color="auto" w:fill="auto"/>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5" w:hRule="atLeast"/>
        </w:trPr>
        <w:tc>
          <w:tcPr>
            <w:tcW w:w="537" w:type="pct"/>
            <w:tcBorders>
              <w:top w:val="single" w:color="000000" w:sz="6" w:space="0"/>
              <w:bottom w:val="single" w:color="000000" w:sz="6" w:space="0"/>
              <w:right w:val="single" w:color="000000" w:sz="4" w:space="0"/>
            </w:tcBorders>
            <w:tcMar>
              <w:top w:w="28" w:type="dxa"/>
              <w:left w:w="57" w:type="dxa"/>
              <w:bottom w:w="28" w:type="dxa"/>
              <w:right w:w="57" w:type="dxa"/>
            </w:tcMar>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w:t>
            </w:r>
          </w:p>
        </w:tc>
        <w:tc>
          <w:tcPr>
            <w:tcW w:w="866" w:type="pct"/>
            <w:tcBorders>
              <w:top w:val="single" w:color="000000" w:sz="6" w:space="0"/>
              <w:bottom w:val="single" w:color="000000" w:sz="6" w:space="0"/>
              <w:right w:val="single" w:color="000000" w:sz="4" w:space="0"/>
            </w:tcBorders>
            <w:shd w:val="clear" w:color="auto" w:fill="auto"/>
            <w:tcMar>
              <w:top w:w="28" w:type="dxa"/>
              <w:left w:w="57" w:type="dxa"/>
              <w:bottom w:w="28" w:type="dxa"/>
              <w:right w:w="57" w:type="dxa"/>
            </w:tcMar>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COD</w:t>
            </w:r>
          </w:p>
        </w:tc>
        <w:tc>
          <w:tcPr>
            <w:tcW w:w="886" w:type="pct"/>
            <w:tcBorders>
              <w:top w:val="single" w:color="000000" w:sz="6" w:space="0"/>
              <w:left w:val="single" w:color="000000" w:sz="4" w:space="0"/>
              <w:bottom w:val="single" w:color="000000" w:sz="6" w:space="0"/>
              <w:right w:val="single" w:color="auto" w:sz="4" w:space="0"/>
            </w:tcBorders>
            <w:shd w:val="clear" w:color="auto" w:fill="auto"/>
            <w:tcMar>
              <w:top w:w="28" w:type="dxa"/>
              <w:left w:w="57" w:type="dxa"/>
              <w:bottom w:w="28" w:type="dxa"/>
              <w:right w:w="57" w:type="dxa"/>
            </w:tcMar>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w:t>
            </w:r>
          </w:p>
        </w:tc>
        <w:tc>
          <w:tcPr>
            <w:tcW w:w="565" w:type="pct"/>
            <w:tcBorders>
              <w:top w:val="single" w:color="000000" w:sz="6" w:space="0"/>
              <w:left w:val="single" w:color="auto" w:sz="4" w:space="0"/>
              <w:bottom w:val="single" w:color="000000" w:sz="6" w:space="0"/>
              <w:right w:val="single" w:color="auto" w:sz="4" w:space="0"/>
            </w:tcBorders>
            <w:shd w:val="clear" w:color="auto" w:fill="auto"/>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w:t>
            </w:r>
          </w:p>
        </w:tc>
        <w:tc>
          <w:tcPr>
            <w:tcW w:w="1291" w:type="pct"/>
            <w:tcBorders>
              <w:top w:val="single" w:color="000000" w:sz="6" w:space="0"/>
              <w:left w:val="single" w:color="auto" w:sz="4" w:space="0"/>
              <w:bottom w:val="single" w:color="000000" w:sz="6" w:space="0"/>
              <w:right w:val="single" w:color="auto" w:sz="4" w:space="0"/>
            </w:tcBorders>
            <w:shd w:val="clear" w:color="auto" w:fill="auto"/>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TP</w:t>
            </w:r>
          </w:p>
        </w:tc>
        <w:tc>
          <w:tcPr>
            <w:tcW w:w="855" w:type="pct"/>
            <w:tcBorders>
              <w:top w:val="single" w:color="000000" w:sz="6" w:space="0"/>
              <w:left w:val="single" w:color="auto" w:sz="4" w:space="0"/>
              <w:bottom w:val="single" w:color="000000" w:sz="6" w:space="0"/>
              <w:right w:val="single" w:color="000000" w:sz="6" w:space="0"/>
            </w:tcBorders>
            <w:shd w:val="clear" w:color="auto" w:fill="auto"/>
            <w:vAlign w:val="center"/>
          </w:tcPr>
          <w:p>
            <w:pPr>
              <w:pStyle w:val="68"/>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≤0.2</w:t>
            </w:r>
          </w:p>
        </w:tc>
      </w:tr>
    </w:tbl>
    <w:p>
      <w:pPr>
        <w:pStyle w:val="40"/>
        <w:spacing w:line="500" w:lineRule="exact"/>
        <w:ind w:firstLine="480"/>
        <w:rPr>
          <w:rFonts w:ascii="Times New Roman" w:eastAsia="宋体" w:cs="Times New Roman"/>
          <w:sz w:val="24"/>
          <w:szCs w:val="24"/>
          <w:lang w:val="zh-CN"/>
        </w:rPr>
      </w:pPr>
      <w:r>
        <w:rPr>
          <w:rFonts w:hint="eastAsia" w:ascii="Times New Roman" w:eastAsia="宋体" w:cs="Times New Roman"/>
          <w:sz w:val="24"/>
          <w:szCs w:val="24"/>
          <w:lang w:val="zh-CN"/>
        </w:rPr>
        <w:t>（3）声环境质量标准</w:t>
      </w:r>
    </w:p>
    <w:p>
      <w:pPr>
        <w:pStyle w:val="40"/>
        <w:spacing w:line="500" w:lineRule="exact"/>
        <w:ind w:firstLine="480"/>
        <w:rPr>
          <w:rFonts w:ascii="Times New Roman" w:eastAsia="宋体" w:cs="Times New Roman"/>
          <w:sz w:val="24"/>
          <w:szCs w:val="24"/>
          <w:lang w:val="zh-CN"/>
        </w:rPr>
      </w:pPr>
      <w:r>
        <w:rPr>
          <w:rFonts w:hint="eastAsia" w:ascii="Times New Roman" w:eastAsia="宋体" w:cs="Times New Roman"/>
          <w:sz w:val="24"/>
          <w:szCs w:val="24"/>
          <w:lang w:val="zh-CN"/>
        </w:rPr>
        <w:t>根据</w:t>
      </w:r>
      <w:r>
        <w:rPr>
          <w:rFonts w:ascii="Times New Roman" w:eastAsia="宋体" w:cs="Times New Roman"/>
          <w:sz w:val="24"/>
          <w:szCs w:val="24"/>
          <w:lang w:val="zh-CN"/>
        </w:rPr>
        <w:t>《</w:t>
      </w:r>
      <w:r>
        <w:rPr>
          <w:rFonts w:hint="eastAsia" w:ascii="Times New Roman" w:eastAsia="宋体" w:cs="Times New Roman"/>
          <w:sz w:val="24"/>
          <w:szCs w:val="24"/>
          <w:lang w:val="zh-CN"/>
        </w:rPr>
        <w:t>关于印发酉阳自治县声环境功能区划分方案的通知</w:t>
      </w:r>
      <w:r>
        <w:rPr>
          <w:rFonts w:ascii="Times New Roman" w:eastAsia="宋体" w:cs="Times New Roman"/>
          <w:sz w:val="24"/>
          <w:szCs w:val="24"/>
          <w:lang w:val="zh-CN"/>
        </w:rPr>
        <w:t>》</w:t>
      </w:r>
      <w:r>
        <w:rPr>
          <w:rFonts w:hint="eastAsia" w:ascii="Times New Roman" w:eastAsia="宋体" w:cs="Times New Roman"/>
          <w:sz w:val="24"/>
          <w:szCs w:val="24"/>
          <w:lang w:val="zh-CN"/>
        </w:rPr>
        <w:t>，规划涉及</w:t>
      </w:r>
      <w:r>
        <w:rPr>
          <w:rFonts w:ascii="Times New Roman" w:eastAsia="宋体" w:cs="Times New Roman"/>
          <w:sz w:val="24"/>
          <w:szCs w:val="24"/>
          <w:lang w:val="zh-CN"/>
        </w:rPr>
        <w:t>的</w:t>
      </w:r>
      <w:r>
        <w:rPr>
          <w:rFonts w:hint="eastAsia" w:ascii="Times New Roman" w:eastAsia="宋体" w:cs="Times New Roman"/>
          <w:sz w:val="24"/>
          <w:szCs w:val="24"/>
          <w:lang w:val="zh-CN"/>
        </w:rPr>
        <w:t>区域执行《声环境质量标准》（GB3096-2008）2类声环境功能区执行，即昼间60</w:t>
      </w:r>
      <w:r>
        <w:rPr>
          <w:rFonts w:ascii="Times New Roman" w:eastAsia="宋体" w:cs="Times New Roman"/>
          <w:sz w:val="24"/>
          <w:szCs w:val="24"/>
          <w:lang w:val="zh-CN"/>
        </w:rPr>
        <w:t>dB(A)</w:t>
      </w:r>
      <w:r>
        <w:rPr>
          <w:rFonts w:hint="eastAsia" w:ascii="Times New Roman" w:eastAsia="宋体" w:cs="Times New Roman"/>
          <w:sz w:val="24"/>
          <w:szCs w:val="24"/>
          <w:lang w:val="zh-CN"/>
        </w:rPr>
        <w:t>、夜间50</w:t>
      </w:r>
      <w:r>
        <w:rPr>
          <w:rFonts w:ascii="Times New Roman" w:eastAsia="宋体" w:cs="Times New Roman"/>
          <w:sz w:val="24"/>
          <w:szCs w:val="24"/>
          <w:lang w:val="zh-CN"/>
        </w:rPr>
        <w:t>dB(A)</w:t>
      </w:r>
      <w:r>
        <w:rPr>
          <w:rFonts w:hint="eastAsia" w:ascii="Times New Roman" w:eastAsia="宋体" w:cs="Times New Roman"/>
          <w:sz w:val="24"/>
          <w:szCs w:val="24"/>
          <w:lang w:val="zh-CN"/>
        </w:rPr>
        <w:t>。</w:t>
      </w:r>
    </w:p>
    <w:p>
      <w:pPr>
        <w:pStyle w:val="40"/>
        <w:spacing w:line="500" w:lineRule="exact"/>
        <w:ind w:firstLine="480"/>
        <w:rPr>
          <w:rFonts w:ascii="Times New Roman" w:eastAsia="宋体" w:cs="Times New Roman"/>
          <w:sz w:val="24"/>
          <w:szCs w:val="24"/>
          <w:lang w:val="zh-CN"/>
        </w:rPr>
      </w:pPr>
      <w:r>
        <w:rPr>
          <w:rFonts w:ascii="Times New Roman" w:eastAsia="宋体" w:cs="Times New Roman"/>
          <w:sz w:val="24"/>
          <w:szCs w:val="24"/>
          <w:lang w:val="zh-CN"/>
        </w:rPr>
        <w:t>（</w:t>
      </w:r>
      <w:r>
        <w:rPr>
          <w:rFonts w:hint="eastAsia" w:ascii="Times New Roman" w:eastAsia="宋体" w:cs="Times New Roman"/>
          <w:sz w:val="24"/>
          <w:szCs w:val="24"/>
          <w:lang w:val="zh-CN"/>
        </w:rPr>
        <w:t>4</w:t>
      </w:r>
      <w:r>
        <w:rPr>
          <w:rFonts w:ascii="Times New Roman" w:eastAsia="宋体" w:cs="Times New Roman"/>
          <w:sz w:val="24"/>
          <w:szCs w:val="24"/>
          <w:lang w:val="zh-CN"/>
        </w:rPr>
        <w:t>）</w:t>
      </w:r>
      <w:r>
        <w:rPr>
          <w:rFonts w:hint="eastAsia" w:ascii="Times New Roman" w:eastAsia="宋体" w:cs="Times New Roman"/>
          <w:sz w:val="24"/>
          <w:szCs w:val="24"/>
          <w:lang w:val="zh-CN"/>
        </w:rPr>
        <w:t>地下水</w:t>
      </w:r>
      <w:r>
        <w:rPr>
          <w:rFonts w:ascii="Times New Roman" w:eastAsia="宋体" w:cs="Times New Roman"/>
          <w:sz w:val="24"/>
          <w:szCs w:val="24"/>
          <w:lang w:val="zh-CN"/>
        </w:rPr>
        <w:t>环境质量标准</w:t>
      </w:r>
    </w:p>
    <w:p>
      <w:pPr>
        <w:pStyle w:val="40"/>
        <w:spacing w:line="500" w:lineRule="exact"/>
        <w:ind w:firstLine="480"/>
        <w:rPr>
          <w:rFonts w:ascii="Times New Roman" w:eastAsia="宋体" w:cs="Times New Roman"/>
          <w:sz w:val="24"/>
          <w:szCs w:val="24"/>
          <w:lang w:val="zh-CN"/>
        </w:rPr>
      </w:pPr>
      <w:r>
        <w:rPr>
          <w:rFonts w:ascii="Times New Roman" w:eastAsia="宋体" w:cs="Times New Roman"/>
          <w:sz w:val="24"/>
          <w:szCs w:val="24"/>
          <w:lang w:val="zh-CN"/>
        </w:rPr>
        <w:t>根据</w:t>
      </w:r>
      <w:r>
        <w:rPr>
          <w:rFonts w:hint="eastAsia" w:ascii="Times New Roman" w:eastAsia="宋体" w:cs="Times New Roman"/>
          <w:sz w:val="24"/>
          <w:szCs w:val="24"/>
          <w:lang w:val="zh-CN"/>
        </w:rPr>
        <w:t>《环境影响评价技术导则 地下水环境》（HJ 610-2016）和《地下水环境质量标准》（GB/T14848-2017），规划区域地下水执行地下水质量分类指标Ⅲ类指标。</w:t>
      </w:r>
    </w:p>
    <w:p>
      <w:pPr>
        <w:pStyle w:val="40"/>
        <w:spacing w:line="500" w:lineRule="exact"/>
        <w:ind w:firstLine="0" w:firstLineChars="0"/>
        <w:jc w:val="center"/>
        <w:rPr>
          <w:rFonts w:ascii="Times New Roman" w:eastAsia="宋体" w:cs="Times New Roman"/>
          <w:sz w:val="24"/>
          <w:szCs w:val="24"/>
          <w:lang w:val="zh-CN"/>
        </w:rPr>
      </w:pPr>
      <w:r>
        <w:rPr>
          <w:rFonts w:hint="eastAsia" w:ascii="Times New Roman" w:eastAsia="宋体" w:cs="Times New Roman"/>
          <w:sz w:val="24"/>
          <w:szCs w:val="24"/>
          <w:lang w:val="zh-CN"/>
        </w:rPr>
        <w:t>表</w:t>
      </w:r>
      <w:r>
        <w:rPr>
          <w:rFonts w:ascii="Times New Roman" w:eastAsia="宋体" w:cs="Times New Roman"/>
          <w:sz w:val="24"/>
          <w:szCs w:val="24"/>
          <w:lang w:val="zh-CN"/>
        </w:rPr>
        <w:t>1.2</w:t>
      </w:r>
      <w:r>
        <w:rPr>
          <w:rFonts w:hint="eastAsia" w:ascii="Times New Roman" w:eastAsia="宋体" w:cs="Times New Roman"/>
          <w:sz w:val="24"/>
          <w:szCs w:val="24"/>
          <w:lang w:val="zh-CN"/>
        </w:rPr>
        <w:t xml:space="preserve">-3 </w:t>
      </w:r>
      <w:r>
        <w:rPr>
          <w:rFonts w:ascii="Times New Roman" w:eastAsia="宋体" w:cs="Times New Roman"/>
          <w:sz w:val="24"/>
          <w:szCs w:val="24"/>
          <w:lang w:val="zh-CN"/>
        </w:rPr>
        <w:t xml:space="preserve"> 地</w:t>
      </w:r>
      <w:r>
        <w:rPr>
          <w:rFonts w:hint="eastAsia" w:ascii="Times New Roman" w:eastAsia="宋体" w:cs="Times New Roman"/>
          <w:sz w:val="24"/>
          <w:szCs w:val="24"/>
          <w:lang w:val="zh-CN"/>
        </w:rPr>
        <w:t>下</w:t>
      </w:r>
      <w:r>
        <w:rPr>
          <w:rFonts w:ascii="Times New Roman" w:eastAsia="宋体" w:cs="Times New Roman"/>
          <w:sz w:val="24"/>
          <w:szCs w:val="24"/>
          <w:lang w:val="zh-CN"/>
        </w:rPr>
        <w:t>水环境质量标准（摘录）  单位：mg/L（pH除外）</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973"/>
        <w:gridCol w:w="3631"/>
        <w:gridCol w:w="368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971" w:type="dxa"/>
            <w:vAlign w:val="center"/>
          </w:tcPr>
          <w:p>
            <w:pPr>
              <w:pStyle w:val="55"/>
              <w:spacing w:before="0" w:beforeLines="0" w:after="0" w:afterLines="0" w:line="320" w:lineRule="atLeast"/>
              <w:rPr>
                <w:rFonts w:cs="Times New Roman"/>
                <w:sz w:val="21"/>
              </w:rPr>
            </w:pPr>
            <w:r>
              <w:rPr>
                <w:rFonts w:cs="Times New Roman"/>
                <w:sz w:val="21"/>
              </w:rPr>
              <w:t>序号</w:t>
            </w:r>
          </w:p>
        </w:tc>
        <w:tc>
          <w:tcPr>
            <w:tcW w:w="3632" w:type="dxa"/>
            <w:vAlign w:val="center"/>
          </w:tcPr>
          <w:p>
            <w:pPr>
              <w:pStyle w:val="55"/>
              <w:spacing w:before="0" w:beforeLines="0" w:after="0" w:afterLines="0" w:line="320" w:lineRule="atLeast"/>
              <w:rPr>
                <w:rFonts w:cs="Times New Roman"/>
                <w:sz w:val="21"/>
              </w:rPr>
            </w:pPr>
            <w:r>
              <w:rPr>
                <w:rFonts w:cs="Times New Roman"/>
                <w:sz w:val="21"/>
              </w:rPr>
              <w:t>污染物</w:t>
            </w:r>
          </w:p>
        </w:tc>
        <w:tc>
          <w:tcPr>
            <w:tcW w:w="3683" w:type="dxa"/>
            <w:vAlign w:val="center"/>
          </w:tcPr>
          <w:p>
            <w:pPr>
              <w:pStyle w:val="55"/>
              <w:spacing w:before="0" w:beforeLines="0" w:after="0" w:afterLines="0" w:line="320" w:lineRule="atLeast"/>
              <w:rPr>
                <w:rFonts w:cs="Times New Roman"/>
                <w:sz w:val="21"/>
              </w:rPr>
            </w:pPr>
            <w:r>
              <w:rPr>
                <w:rFonts w:hint="eastAsia" w:ascii="宋体" w:hAnsi="宋体" w:eastAsia="宋体" w:cs="宋体"/>
                <w:sz w:val="21"/>
              </w:rPr>
              <w:t>Ⅲ</w:t>
            </w:r>
            <w:r>
              <w:rPr>
                <w:rFonts w:cs="Times New Roman"/>
                <w:sz w:val="21"/>
              </w:rPr>
              <w:t>类指标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vAlign w:val="center"/>
          </w:tcPr>
          <w:p>
            <w:pPr>
              <w:pStyle w:val="55"/>
              <w:spacing w:before="0" w:beforeLines="0" w:after="0" w:afterLines="0" w:line="320" w:lineRule="atLeast"/>
              <w:rPr>
                <w:rFonts w:cs="Times New Roman"/>
                <w:sz w:val="21"/>
              </w:rPr>
            </w:pPr>
            <w:r>
              <w:rPr>
                <w:rFonts w:cs="Times New Roman"/>
                <w:sz w:val="21"/>
              </w:rPr>
              <w:t>l</w:t>
            </w:r>
          </w:p>
        </w:tc>
        <w:tc>
          <w:tcPr>
            <w:tcW w:w="3632" w:type="dxa"/>
            <w:vAlign w:val="center"/>
          </w:tcPr>
          <w:p>
            <w:pPr>
              <w:pStyle w:val="55"/>
              <w:spacing w:before="0" w:beforeLines="0" w:after="0" w:afterLines="0" w:line="320" w:lineRule="atLeast"/>
              <w:rPr>
                <w:rFonts w:cs="Times New Roman"/>
                <w:sz w:val="21"/>
              </w:rPr>
            </w:pPr>
            <w:r>
              <w:rPr>
                <w:rFonts w:cs="Times New Roman"/>
                <w:sz w:val="21"/>
              </w:rPr>
              <w:t>pH</w:t>
            </w:r>
          </w:p>
        </w:tc>
        <w:tc>
          <w:tcPr>
            <w:tcW w:w="3683" w:type="dxa"/>
            <w:vAlign w:val="center"/>
          </w:tcPr>
          <w:p>
            <w:pPr>
              <w:pStyle w:val="55"/>
              <w:spacing w:before="0" w:beforeLines="0" w:after="0" w:afterLines="0" w:line="320" w:lineRule="atLeast"/>
              <w:rPr>
                <w:rFonts w:cs="Times New Roman"/>
                <w:sz w:val="21"/>
              </w:rPr>
            </w:pPr>
            <w:r>
              <w:rPr>
                <w:rFonts w:cs="Times New Roman"/>
                <w:sz w:val="21"/>
              </w:rPr>
              <w:t>6.5～8.5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vAlign w:val="center"/>
          </w:tcPr>
          <w:p>
            <w:pPr>
              <w:pStyle w:val="55"/>
              <w:spacing w:before="0" w:beforeLines="0" w:after="0" w:afterLines="0" w:line="320" w:lineRule="atLeast"/>
              <w:rPr>
                <w:rFonts w:cs="Times New Roman"/>
                <w:sz w:val="21"/>
              </w:rPr>
            </w:pPr>
            <w:r>
              <w:rPr>
                <w:rFonts w:cs="Times New Roman"/>
                <w:sz w:val="21"/>
              </w:rPr>
              <w:t>2</w:t>
            </w:r>
          </w:p>
        </w:tc>
        <w:tc>
          <w:tcPr>
            <w:tcW w:w="3632" w:type="dxa"/>
            <w:vAlign w:val="center"/>
          </w:tcPr>
          <w:p>
            <w:pPr>
              <w:pStyle w:val="55"/>
              <w:spacing w:before="0" w:beforeLines="0" w:after="0" w:afterLines="0" w:line="320" w:lineRule="atLeast"/>
              <w:rPr>
                <w:rFonts w:cs="Times New Roman"/>
                <w:sz w:val="21"/>
              </w:rPr>
            </w:pPr>
            <w:r>
              <w:rPr>
                <w:rFonts w:cs="Times New Roman"/>
                <w:sz w:val="21"/>
              </w:rPr>
              <w:t>硝酸盐</w:t>
            </w:r>
          </w:p>
        </w:tc>
        <w:tc>
          <w:tcPr>
            <w:tcW w:w="3683" w:type="dxa"/>
            <w:vAlign w:val="center"/>
          </w:tcPr>
          <w:p>
            <w:pPr>
              <w:pStyle w:val="55"/>
              <w:spacing w:before="0" w:beforeLines="0" w:after="0" w:afterLines="0" w:line="320" w:lineRule="atLeast"/>
              <w:rPr>
                <w:rFonts w:cs="Times New Roman"/>
                <w:sz w:val="21"/>
              </w:rPr>
            </w:pPr>
            <w:r>
              <w:rPr>
                <w:rFonts w:cs="Times New Roman"/>
                <w:sz w:val="21"/>
              </w:rPr>
              <w:t>≤20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vAlign w:val="center"/>
          </w:tcPr>
          <w:p>
            <w:pPr>
              <w:pStyle w:val="55"/>
              <w:spacing w:before="0" w:beforeLines="0" w:after="0" w:afterLines="0" w:line="320" w:lineRule="atLeast"/>
              <w:rPr>
                <w:rFonts w:cs="Times New Roman"/>
                <w:sz w:val="21"/>
              </w:rPr>
            </w:pPr>
            <w:r>
              <w:rPr>
                <w:rFonts w:cs="Times New Roman"/>
                <w:sz w:val="21"/>
              </w:rPr>
              <w:t>3</w:t>
            </w:r>
          </w:p>
        </w:tc>
        <w:tc>
          <w:tcPr>
            <w:tcW w:w="3632" w:type="dxa"/>
            <w:vAlign w:val="center"/>
          </w:tcPr>
          <w:p>
            <w:pPr>
              <w:pStyle w:val="55"/>
              <w:spacing w:before="0" w:beforeLines="0" w:after="0" w:afterLines="0" w:line="320" w:lineRule="atLeast"/>
              <w:rPr>
                <w:rFonts w:cs="Times New Roman"/>
                <w:sz w:val="21"/>
              </w:rPr>
            </w:pPr>
            <w:r>
              <w:rPr>
                <w:rFonts w:cs="Times New Roman"/>
                <w:sz w:val="21"/>
              </w:rPr>
              <w:t>氯化物</w:t>
            </w:r>
          </w:p>
        </w:tc>
        <w:tc>
          <w:tcPr>
            <w:tcW w:w="3683" w:type="dxa"/>
            <w:vAlign w:val="center"/>
          </w:tcPr>
          <w:p>
            <w:pPr>
              <w:pStyle w:val="55"/>
              <w:spacing w:before="0" w:beforeLines="0" w:after="0" w:afterLines="0" w:line="320" w:lineRule="atLeast"/>
              <w:rPr>
                <w:rFonts w:cs="Times New Roman"/>
                <w:sz w:val="21"/>
              </w:rPr>
            </w:pPr>
            <w:r>
              <w:rPr>
                <w:rFonts w:cs="Times New Roman"/>
                <w:sz w:val="21"/>
              </w:rPr>
              <w:t>≤250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vAlign w:val="center"/>
          </w:tcPr>
          <w:p>
            <w:pPr>
              <w:pStyle w:val="55"/>
              <w:spacing w:before="0" w:beforeLines="0" w:after="0" w:afterLines="0" w:line="320" w:lineRule="atLeast"/>
              <w:rPr>
                <w:rFonts w:cs="Times New Roman"/>
                <w:sz w:val="21"/>
              </w:rPr>
            </w:pPr>
            <w:r>
              <w:rPr>
                <w:rFonts w:cs="Times New Roman"/>
                <w:sz w:val="21"/>
              </w:rPr>
              <w:t>4</w:t>
            </w:r>
          </w:p>
        </w:tc>
        <w:tc>
          <w:tcPr>
            <w:tcW w:w="3632" w:type="dxa"/>
            <w:vAlign w:val="center"/>
          </w:tcPr>
          <w:p>
            <w:pPr>
              <w:pStyle w:val="55"/>
              <w:spacing w:before="0" w:beforeLines="0" w:after="0" w:afterLines="0" w:line="320" w:lineRule="atLeast"/>
              <w:rPr>
                <w:rFonts w:cs="Times New Roman"/>
                <w:sz w:val="21"/>
              </w:rPr>
            </w:pPr>
            <w:r>
              <w:rPr>
                <w:rFonts w:cs="Times New Roman"/>
                <w:sz w:val="21"/>
              </w:rPr>
              <w:t>硫酸盐</w:t>
            </w:r>
          </w:p>
        </w:tc>
        <w:tc>
          <w:tcPr>
            <w:tcW w:w="3683" w:type="dxa"/>
            <w:vAlign w:val="center"/>
          </w:tcPr>
          <w:p>
            <w:pPr>
              <w:pStyle w:val="55"/>
              <w:spacing w:before="0" w:beforeLines="0" w:after="0" w:afterLines="0" w:line="320" w:lineRule="atLeast"/>
              <w:rPr>
                <w:rFonts w:cs="Times New Roman"/>
                <w:sz w:val="21"/>
              </w:rPr>
            </w:pPr>
            <w:r>
              <w:rPr>
                <w:rFonts w:cs="Times New Roman"/>
                <w:sz w:val="21"/>
              </w:rPr>
              <w:t>≤250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vAlign w:val="center"/>
          </w:tcPr>
          <w:p>
            <w:pPr>
              <w:pStyle w:val="55"/>
              <w:spacing w:before="0" w:beforeLines="0" w:after="0" w:afterLines="0" w:line="320" w:lineRule="atLeast"/>
              <w:rPr>
                <w:rFonts w:cs="Times New Roman"/>
                <w:sz w:val="21"/>
              </w:rPr>
            </w:pPr>
            <w:r>
              <w:rPr>
                <w:rFonts w:cs="Times New Roman"/>
                <w:sz w:val="21"/>
              </w:rPr>
              <w:t>5</w:t>
            </w:r>
          </w:p>
        </w:tc>
        <w:tc>
          <w:tcPr>
            <w:tcW w:w="3632" w:type="dxa"/>
            <w:vAlign w:val="center"/>
          </w:tcPr>
          <w:p>
            <w:pPr>
              <w:pStyle w:val="55"/>
              <w:spacing w:before="0" w:beforeLines="0" w:after="0" w:afterLines="0" w:line="320" w:lineRule="atLeast"/>
              <w:rPr>
                <w:rFonts w:cs="Times New Roman"/>
                <w:sz w:val="21"/>
              </w:rPr>
            </w:pPr>
            <w:r>
              <w:rPr>
                <w:rFonts w:cs="Times New Roman"/>
                <w:sz w:val="21"/>
              </w:rPr>
              <w:t>氨氮</w:t>
            </w:r>
          </w:p>
        </w:tc>
        <w:tc>
          <w:tcPr>
            <w:tcW w:w="3683" w:type="dxa"/>
            <w:vAlign w:val="center"/>
          </w:tcPr>
          <w:p>
            <w:pPr>
              <w:pStyle w:val="55"/>
              <w:spacing w:before="0" w:beforeLines="0" w:after="0" w:afterLines="0" w:line="320" w:lineRule="atLeast"/>
              <w:rPr>
                <w:rFonts w:cs="Times New Roman"/>
                <w:sz w:val="21"/>
              </w:rPr>
            </w:pPr>
            <w:r>
              <w:rPr>
                <w:rFonts w:cs="Times New Roman"/>
                <w:sz w:val="21"/>
              </w:rPr>
              <w:t>≤0.2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vAlign w:val="center"/>
          </w:tcPr>
          <w:p>
            <w:pPr>
              <w:pStyle w:val="55"/>
              <w:spacing w:before="0" w:beforeLines="0" w:after="0" w:afterLines="0" w:line="320" w:lineRule="atLeast"/>
              <w:rPr>
                <w:rFonts w:cs="Times New Roman"/>
                <w:sz w:val="21"/>
              </w:rPr>
            </w:pPr>
            <w:r>
              <w:rPr>
                <w:rFonts w:cs="Times New Roman"/>
                <w:sz w:val="21"/>
              </w:rPr>
              <w:t>6</w:t>
            </w:r>
          </w:p>
        </w:tc>
        <w:tc>
          <w:tcPr>
            <w:tcW w:w="3632" w:type="dxa"/>
            <w:vAlign w:val="center"/>
          </w:tcPr>
          <w:p>
            <w:pPr>
              <w:pStyle w:val="55"/>
              <w:spacing w:before="0" w:beforeLines="0" w:after="0" w:afterLines="0" w:line="320" w:lineRule="atLeast"/>
              <w:rPr>
                <w:rFonts w:cs="Times New Roman"/>
                <w:sz w:val="21"/>
              </w:rPr>
            </w:pPr>
            <w:r>
              <w:rPr>
                <w:rFonts w:cs="Times New Roman"/>
                <w:sz w:val="21"/>
              </w:rPr>
              <w:t>总大肠菌群</w:t>
            </w:r>
          </w:p>
        </w:tc>
        <w:tc>
          <w:tcPr>
            <w:tcW w:w="3683" w:type="dxa"/>
            <w:vAlign w:val="center"/>
          </w:tcPr>
          <w:p>
            <w:pPr>
              <w:pStyle w:val="55"/>
              <w:spacing w:before="0" w:beforeLines="0" w:after="0" w:afterLines="0" w:line="320" w:lineRule="atLeast"/>
              <w:rPr>
                <w:rFonts w:cs="Times New Roman"/>
                <w:sz w:val="21"/>
              </w:rPr>
            </w:pPr>
            <w:r>
              <w:rPr>
                <w:rFonts w:cs="Times New Roman"/>
                <w:sz w:val="21"/>
              </w:rPr>
              <w:t>≤3.0（个/L）</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1971" w:type="dxa"/>
            <w:vAlign w:val="center"/>
          </w:tcPr>
          <w:p>
            <w:pPr>
              <w:pStyle w:val="55"/>
              <w:spacing w:before="0" w:beforeLines="0" w:after="0" w:afterLines="0" w:line="320" w:lineRule="atLeast"/>
              <w:rPr>
                <w:rFonts w:cs="Times New Roman"/>
                <w:sz w:val="21"/>
              </w:rPr>
            </w:pPr>
            <w:r>
              <w:rPr>
                <w:rFonts w:cs="Times New Roman"/>
                <w:sz w:val="21"/>
              </w:rPr>
              <w:t>7</w:t>
            </w:r>
          </w:p>
        </w:tc>
        <w:tc>
          <w:tcPr>
            <w:tcW w:w="3632" w:type="dxa"/>
            <w:vAlign w:val="center"/>
          </w:tcPr>
          <w:p>
            <w:pPr>
              <w:pStyle w:val="55"/>
              <w:spacing w:before="0" w:beforeLines="0" w:after="0" w:afterLines="0" w:line="320" w:lineRule="atLeast"/>
              <w:rPr>
                <w:rFonts w:cs="Times New Roman"/>
                <w:sz w:val="21"/>
              </w:rPr>
            </w:pPr>
            <w:r>
              <w:rPr>
                <w:rFonts w:cs="Times New Roman"/>
                <w:sz w:val="21"/>
              </w:rPr>
              <w:t>耗氧量</w:t>
            </w:r>
          </w:p>
        </w:tc>
        <w:tc>
          <w:tcPr>
            <w:tcW w:w="3683" w:type="dxa"/>
            <w:vAlign w:val="center"/>
          </w:tcPr>
          <w:p>
            <w:pPr>
              <w:pStyle w:val="55"/>
              <w:spacing w:before="0" w:beforeLines="0" w:after="0" w:afterLines="0" w:line="320" w:lineRule="atLeast"/>
              <w:rPr>
                <w:rFonts w:cs="Times New Roman"/>
                <w:sz w:val="21"/>
              </w:rPr>
            </w:pPr>
            <w:r>
              <w:rPr>
                <w:rFonts w:cs="Times New Roman"/>
                <w:sz w:val="21"/>
              </w:rPr>
              <w:t>≤3.0</w:t>
            </w:r>
          </w:p>
        </w:tc>
      </w:tr>
    </w:tbl>
    <w:p>
      <w:pPr>
        <w:pStyle w:val="40"/>
        <w:spacing w:line="500" w:lineRule="exact"/>
        <w:ind w:firstLine="480"/>
        <w:rPr>
          <w:rFonts w:ascii="Times New Roman" w:eastAsia="宋体" w:cs="Times New Roman"/>
          <w:sz w:val="24"/>
          <w:szCs w:val="24"/>
          <w:lang w:val="zh-CN"/>
        </w:rPr>
      </w:pPr>
      <w:r>
        <w:rPr>
          <w:rFonts w:hint="eastAsia" w:ascii="Times New Roman" w:eastAsia="宋体" w:cs="Times New Roman"/>
          <w:sz w:val="24"/>
          <w:szCs w:val="24"/>
          <w:lang w:val="zh-CN"/>
        </w:rPr>
        <w:t>（5）土壤环境质量标准</w:t>
      </w:r>
    </w:p>
    <w:p>
      <w:pPr>
        <w:pStyle w:val="40"/>
        <w:spacing w:line="500" w:lineRule="exact"/>
        <w:ind w:firstLine="480"/>
        <w:rPr>
          <w:rFonts w:ascii="Times New Roman" w:eastAsia="宋体" w:cs="Times New Roman"/>
          <w:sz w:val="24"/>
          <w:szCs w:val="24"/>
          <w:lang w:val="zh-CN"/>
        </w:rPr>
      </w:pPr>
      <w:r>
        <w:rPr>
          <w:rFonts w:ascii="Times New Roman" w:eastAsia="宋体" w:cs="Times New Roman"/>
          <w:sz w:val="24"/>
          <w:szCs w:val="24"/>
          <w:lang w:val="zh-CN"/>
        </w:rPr>
        <w:t>土壤环境质量按照《土壤环境质量农用地土壤污染风险管控标准（试行）》（</w:t>
      </w:r>
      <w:r>
        <w:rPr>
          <w:rFonts w:hint="eastAsia" w:ascii="Times New Roman" w:eastAsia="宋体" w:cs="Times New Roman"/>
          <w:sz w:val="24"/>
          <w:szCs w:val="24"/>
          <w:lang w:val="zh-CN"/>
        </w:rPr>
        <w:t>GB15618-</w:t>
      </w:r>
      <w:r>
        <w:rPr>
          <w:rFonts w:ascii="Times New Roman" w:eastAsia="宋体" w:cs="Times New Roman"/>
          <w:sz w:val="24"/>
          <w:szCs w:val="24"/>
          <w:lang w:val="zh-CN"/>
        </w:rPr>
        <w:t>2018）表</w:t>
      </w:r>
      <w:r>
        <w:rPr>
          <w:rFonts w:hint="eastAsia" w:ascii="Times New Roman" w:eastAsia="宋体" w:cs="Times New Roman"/>
          <w:sz w:val="24"/>
          <w:szCs w:val="24"/>
          <w:lang w:val="zh-CN"/>
        </w:rPr>
        <w:t>1及《土壤环境质量建设用地土壤污染风险管控标准（试行）》（GB36600-</w:t>
      </w:r>
      <w:r>
        <w:rPr>
          <w:rFonts w:ascii="Times New Roman" w:eastAsia="宋体" w:cs="Times New Roman"/>
          <w:sz w:val="24"/>
          <w:szCs w:val="24"/>
          <w:lang w:val="zh-CN"/>
        </w:rPr>
        <w:t>2018</w:t>
      </w:r>
      <w:r>
        <w:rPr>
          <w:rFonts w:hint="eastAsia" w:ascii="Times New Roman" w:eastAsia="宋体" w:cs="Times New Roman"/>
          <w:sz w:val="24"/>
          <w:szCs w:val="24"/>
          <w:lang w:val="zh-CN"/>
        </w:rPr>
        <w:t>）表1评价标准进行评价。</w:t>
      </w:r>
    </w:p>
    <w:p>
      <w:pPr>
        <w:pStyle w:val="5"/>
        <w:adjustRightInd/>
        <w:snapToGrid/>
        <w:spacing w:line="500" w:lineRule="exact"/>
        <w:rPr>
          <w:rFonts w:ascii="Times New Roman" w:hAnsi="Times New Roman" w:eastAsiaTheme="minorEastAsia"/>
          <w:b/>
          <w:kern w:val="0"/>
          <w:sz w:val="24"/>
          <w:szCs w:val="24"/>
        </w:rPr>
      </w:pPr>
      <w:r>
        <w:rPr>
          <w:rFonts w:ascii="Times New Roman" w:hAnsi="Times New Roman" w:eastAsiaTheme="minorEastAsia"/>
          <w:b/>
          <w:kern w:val="0"/>
          <w:sz w:val="24"/>
          <w:szCs w:val="24"/>
        </w:rPr>
        <w:t>1.2.2</w:t>
      </w:r>
      <w:r>
        <w:rPr>
          <w:rFonts w:hint="eastAsia" w:ascii="Times New Roman" w:hAnsi="Times New Roman" w:eastAsiaTheme="minorEastAsia"/>
          <w:b/>
          <w:kern w:val="0"/>
          <w:sz w:val="24"/>
          <w:szCs w:val="24"/>
        </w:rPr>
        <w:t>排放标准</w:t>
      </w:r>
    </w:p>
    <w:p>
      <w:pPr>
        <w:pStyle w:val="40"/>
        <w:ind w:firstLine="480"/>
        <w:rPr>
          <w:rFonts w:ascii="宋体" w:hAnsi="宋体" w:eastAsia="宋体" w:cs="Times New Roman"/>
          <w:sz w:val="24"/>
          <w:szCs w:val="24"/>
          <w:lang w:val="zh-CN"/>
        </w:rPr>
      </w:pPr>
      <w:r>
        <w:rPr>
          <w:rFonts w:ascii="宋体" w:hAnsi="宋体" w:eastAsia="宋体" w:cs="Times New Roman"/>
          <w:sz w:val="24"/>
          <w:szCs w:val="24"/>
          <w:lang w:val="zh-CN"/>
        </w:rPr>
        <w:t>（</w:t>
      </w:r>
      <w:r>
        <w:rPr>
          <w:rFonts w:hint="eastAsia" w:ascii="宋体" w:hAnsi="宋体" w:eastAsia="宋体" w:cs="Times New Roman"/>
          <w:sz w:val="24"/>
          <w:szCs w:val="24"/>
          <w:lang w:val="zh-CN"/>
        </w:rPr>
        <w:t>1</w:t>
      </w:r>
      <w:r>
        <w:rPr>
          <w:rFonts w:ascii="宋体" w:hAnsi="宋体" w:eastAsia="宋体" w:cs="Times New Roman"/>
          <w:sz w:val="24"/>
          <w:szCs w:val="24"/>
          <w:lang w:val="zh-CN"/>
        </w:rPr>
        <w:t>）废气</w:t>
      </w:r>
    </w:p>
    <w:p>
      <w:pPr>
        <w:pStyle w:val="40"/>
        <w:ind w:firstLine="480"/>
        <w:rPr>
          <w:rFonts w:ascii="Times New Roman" w:eastAsia="宋体" w:cs="Times New Roman"/>
          <w:sz w:val="24"/>
          <w:szCs w:val="24"/>
          <w:lang w:val="zh-CN"/>
        </w:rPr>
      </w:pPr>
      <w:r>
        <w:rPr>
          <w:rFonts w:ascii="Times New Roman" w:eastAsia="宋体" w:cs="Times New Roman"/>
          <w:sz w:val="24"/>
          <w:szCs w:val="24"/>
          <w:lang w:val="zh-CN"/>
        </w:rPr>
        <w:t>规划建设期废气污染物排放执行《大气污染物综合排放标准》（DB 50/418-2016）其他区域标准，标准值见表1.2-4。规划运营期餐饮油烟执行《餐饮业大气污染物排放标准》（DB 50/859-2018）。</w:t>
      </w:r>
    </w:p>
    <w:p>
      <w:pPr>
        <w:pStyle w:val="40"/>
        <w:spacing w:line="500" w:lineRule="exact"/>
        <w:ind w:firstLine="0" w:firstLineChars="0"/>
        <w:jc w:val="center"/>
        <w:rPr>
          <w:rFonts w:ascii="Times New Roman" w:eastAsia="宋体" w:cs="Times New Roman"/>
          <w:sz w:val="24"/>
          <w:szCs w:val="24"/>
          <w:lang w:val="zh-CN"/>
        </w:rPr>
      </w:pPr>
      <w:r>
        <w:rPr>
          <w:rFonts w:ascii="Times New Roman" w:eastAsia="宋体" w:cs="Times New Roman"/>
          <w:sz w:val="24"/>
          <w:szCs w:val="24"/>
          <w:lang w:val="zh-CN"/>
        </w:rPr>
        <w:t>表1.2-4 《大气污染物综合排放标准》（DB 50/418-2016）[摘要]</w:t>
      </w:r>
    </w:p>
    <w:tbl>
      <w:tblPr>
        <w:tblStyle w:val="21"/>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17"/>
        <w:gridCol w:w="3269"/>
        <w:gridCol w:w="36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58" w:type="dxa"/>
            <w:vMerge w:val="restart"/>
            <w:vAlign w:val="center"/>
          </w:tcPr>
          <w:p>
            <w:pPr>
              <w:adjustRightInd w:val="0"/>
              <w:snapToGrid w:val="0"/>
              <w:spacing w:line="320" w:lineRule="exact"/>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污染物</w:t>
            </w:r>
          </w:p>
        </w:tc>
        <w:tc>
          <w:tcPr>
            <w:tcW w:w="6702" w:type="dxa"/>
            <w:gridSpan w:val="2"/>
            <w:vAlign w:val="center"/>
          </w:tcPr>
          <w:p>
            <w:pPr>
              <w:tabs>
                <w:tab w:val="left" w:pos="2673"/>
              </w:tabs>
              <w:adjustRightInd w:val="0"/>
              <w:snapToGrid w:val="0"/>
              <w:spacing w:line="320" w:lineRule="exact"/>
              <w:ind w:left="-28" w:leftChars="-10"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58" w:type="dxa"/>
            <w:vMerge w:val="continue"/>
            <w:vAlign w:val="center"/>
          </w:tcPr>
          <w:p>
            <w:pPr>
              <w:adjustRightInd w:val="0"/>
              <w:snapToGrid w:val="0"/>
              <w:spacing w:line="320" w:lineRule="exact"/>
              <w:ind w:firstLine="0" w:firstLineChars="0"/>
              <w:jc w:val="center"/>
              <w:rPr>
                <w:rFonts w:eastAsia="宋体"/>
                <w:color w:val="000000" w:themeColor="text1"/>
                <w:sz w:val="21"/>
                <w:szCs w:val="21"/>
                <w14:textFill>
                  <w14:solidFill>
                    <w14:schemeClr w14:val="tx1"/>
                  </w14:solidFill>
                </w14:textFill>
              </w:rPr>
            </w:pPr>
          </w:p>
        </w:tc>
        <w:tc>
          <w:tcPr>
            <w:tcW w:w="3189" w:type="dxa"/>
            <w:vAlign w:val="center"/>
          </w:tcPr>
          <w:p>
            <w:pPr>
              <w:adjustRightInd w:val="0"/>
              <w:snapToGrid w:val="0"/>
              <w:spacing w:line="320" w:lineRule="exact"/>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监控点</w:t>
            </w:r>
          </w:p>
        </w:tc>
        <w:tc>
          <w:tcPr>
            <w:tcW w:w="3513" w:type="dxa"/>
            <w:vAlign w:val="center"/>
          </w:tcPr>
          <w:p>
            <w:pPr>
              <w:adjustRightInd w:val="0"/>
              <w:snapToGrid w:val="0"/>
              <w:spacing w:line="320" w:lineRule="exact"/>
              <w:ind w:left="-64" w:leftChars="-23" w:right="-249" w:rightChars="-89"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浓度（mg/m</w:t>
            </w:r>
            <w:r>
              <w:rPr>
                <w:rFonts w:eastAsia="宋体"/>
                <w:color w:val="000000" w:themeColor="text1"/>
                <w:sz w:val="21"/>
                <w:szCs w:val="21"/>
                <w:vertAlign w:val="superscript"/>
                <w14:textFill>
                  <w14:solidFill>
                    <w14:schemeClr w14:val="tx1"/>
                  </w14:solidFill>
                </w14:textFill>
              </w:rPr>
              <w:t>3</w:t>
            </w:r>
            <w:r>
              <w:rPr>
                <w:rFonts w:eastAsia="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58" w:type="dxa"/>
            <w:vAlign w:val="center"/>
          </w:tcPr>
          <w:p>
            <w:pPr>
              <w:adjustRightInd w:val="0"/>
              <w:snapToGrid w:val="0"/>
              <w:spacing w:line="320" w:lineRule="exact"/>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NOx</w:t>
            </w:r>
          </w:p>
        </w:tc>
        <w:tc>
          <w:tcPr>
            <w:tcW w:w="3189" w:type="dxa"/>
            <w:vMerge w:val="restart"/>
            <w:vAlign w:val="center"/>
          </w:tcPr>
          <w:p>
            <w:pPr>
              <w:adjustRightInd w:val="0"/>
              <w:snapToGrid w:val="0"/>
              <w:spacing w:line="320" w:lineRule="exact"/>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界外浓度最高点</w:t>
            </w:r>
          </w:p>
        </w:tc>
        <w:tc>
          <w:tcPr>
            <w:tcW w:w="3513" w:type="dxa"/>
            <w:vAlign w:val="center"/>
          </w:tcPr>
          <w:p>
            <w:pPr>
              <w:adjustRightInd w:val="0"/>
              <w:snapToGrid w:val="0"/>
              <w:spacing w:line="320" w:lineRule="exact"/>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58" w:type="dxa"/>
            <w:vAlign w:val="center"/>
          </w:tcPr>
          <w:p>
            <w:pPr>
              <w:adjustRightInd w:val="0"/>
              <w:snapToGrid w:val="0"/>
              <w:spacing w:line="320" w:lineRule="exact"/>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SO</w:t>
            </w:r>
            <w:r>
              <w:rPr>
                <w:rFonts w:eastAsia="宋体"/>
                <w:color w:val="000000" w:themeColor="text1"/>
                <w:sz w:val="21"/>
                <w:szCs w:val="21"/>
                <w:vertAlign w:val="subscript"/>
                <w14:textFill>
                  <w14:solidFill>
                    <w14:schemeClr w14:val="tx1"/>
                  </w14:solidFill>
                </w14:textFill>
              </w:rPr>
              <w:t>2</w:t>
            </w:r>
          </w:p>
        </w:tc>
        <w:tc>
          <w:tcPr>
            <w:tcW w:w="3189" w:type="dxa"/>
            <w:vMerge w:val="continue"/>
            <w:vAlign w:val="center"/>
          </w:tcPr>
          <w:p>
            <w:pPr>
              <w:adjustRightInd w:val="0"/>
              <w:snapToGrid w:val="0"/>
              <w:spacing w:line="320" w:lineRule="exact"/>
              <w:ind w:firstLine="0" w:firstLineChars="0"/>
              <w:jc w:val="center"/>
              <w:rPr>
                <w:rFonts w:eastAsia="宋体"/>
                <w:color w:val="000000" w:themeColor="text1"/>
                <w:sz w:val="21"/>
                <w:szCs w:val="21"/>
                <w14:textFill>
                  <w14:solidFill>
                    <w14:schemeClr w14:val="tx1"/>
                  </w14:solidFill>
                </w14:textFill>
              </w:rPr>
            </w:pPr>
          </w:p>
        </w:tc>
        <w:tc>
          <w:tcPr>
            <w:tcW w:w="3513" w:type="dxa"/>
            <w:vAlign w:val="center"/>
          </w:tcPr>
          <w:p>
            <w:pPr>
              <w:adjustRightInd w:val="0"/>
              <w:snapToGrid w:val="0"/>
              <w:spacing w:line="320" w:lineRule="exact"/>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0.40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358" w:type="dxa"/>
            <w:vAlign w:val="center"/>
          </w:tcPr>
          <w:p>
            <w:pPr>
              <w:adjustRightInd w:val="0"/>
              <w:snapToGrid w:val="0"/>
              <w:spacing w:line="320" w:lineRule="exact"/>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颗粒物</w:t>
            </w:r>
          </w:p>
        </w:tc>
        <w:tc>
          <w:tcPr>
            <w:tcW w:w="3189" w:type="dxa"/>
            <w:vMerge w:val="continue"/>
            <w:vAlign w:val="center"/>
          </w:tcPr>
          <w:p>
            <w:pPr>
              <w:adjustRightInd w:val="0"/>
              <w:snapToGrid w:val="0"/>
              <w:spacing w:line="320" w:lineRule="exact"/>
              <w:ind w:firstLine="0" w:firstLineChars="0"/>
              <w:jc w:val="center"/>
              <w:rPr>
                <w:rFonts w:eastAsia="宋体"/>
                <w:color w:val="000000" w:themeColor="text1"/>
                <w:sz w:val="21"/>
                <w:szCs w:val="21"/>
                <w14:textFill>
                  <w14:solidFill>
                    <w14:schemeClr w14:val="tx1"/>
                  </w14:solidFill>
                </w14:textFill>
              </w:rPr>
            </w:pPr>
          </w:p>
        </w:tc>
        <w:tc>
          <w:tcPr>
            <w:tcW w:w="3513" w:type="dxa"/>
            <w:vAlign w:val="center"/>
          </w:tcPr>
          <w:p>
            <w:pPr>
              <w:adjustRightInd w:val="0"/>
              <w:snapToGrid w:val="0"/>
              <w:spacing w:line="320" w:lineRule="exact"/>
              <w:ind w:firstLine="0" w:firstLineChars="0"/>
              <w:jc w:val="center"/>
              <w:rPr>
                <w:rFonts w:eastAsia="宋体"/>
                <w:color w:val="000000" w:themeColor="text1"/>
                <w:sz w:val="21"/>
                <w:szCs w:val="21"/>
                <w14:textFill>
                  <w14:solidFill>
                    <w14:schemeClr w14:val="tx1"/>
                  </w14:solidFill>
                </w14:textFill>
              </w:rPr>
            </w:pPr>
            <w:r>
              <w:rPr>
                <w:rFonts w:eastAsia="宋体"/>
                <w:color w:val="000000" w:themeColor="text1"/>
                <w:sz w:val="21"/>
                <w:szCs w:val="21"/>
                <w14:textFill>
                  <w14:solidFill>
                    <w14:schemeClr w14:val="tx1"/>
                  </w14:solidFill>
                </w14:textFill>
              </w:rPr>
              <w:t>1.0</w:t>
            </w:r>
          </w:p>
        </w:tc>
      </w:tr>
    </w:tbl>
    <w:p>
      <w:pPr>
        <w:pStyle w:val="40"/>
        <w:spacing w:line="500" w:lineRule="exact"/>
        <w:ind w:firstLine="0" w:firstLineChars="0"/>
        <w:jc w:val="center"/>
        <w:rPr>
          <w:rFonts w:ascii="Times New Roman" w:eastAsia="宋体" w:cs="Times New Roman"/>
          <w:sz w:val="24"/>
          <w:szCs w:val="24"/>
          <w:lang w:val="zh-CN"/>
        </w:rPr>
      </w:pPr>
      <w:r>
        <w:rPr>
          <w:rFonts w:ascii="Times New Roman" w:eastAsia="宋体" w:cs="Times New Roman"/>
          <w:sz w:val="24"/>
          <w:szCs w:val="24"/>
          <w:lang w:val="zh-CN"/>
        </w:rPr>
        <w:t>表1.2-5</w:t>
      </w:r>
      <w:r>
        <w:rPr>
          <w:rFonts w:hint="eastAsia" w:ascii="Times New Roman" w:eastAsia="宋体" w:cs="Times New Roman"/>
          <w:sz w:val="24"/>
          <w:szCs w:val="24"/>
          <w:lang w:val="zh-CN"/>
        </w:rPr>
        <w:t>《餐饮业大气污染物排放标准》（DB 50/859-2018） 单位：mg/m</w:t>
      </w:r>
      <w:r>
        <w:rPr>
          <w:rFonts w:hint="eastAsia" w:ascii="Times New Roman" w:eastAsia="宋体" w:cs="Times New Roman"/>
          <w:sz w:val="24"/>
          <w:szCs w:val="24"/>
          <w:vertAlign w:val="superscript"/>
          <w:lang w:val="zh-CN"/>
        </w:rPr>
        <w:t>3</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tcPr>
          <w:p>
            <w:pPr>
              <w:pStyle w:val="40"/>
              <w:spacing w:line="320" w:lineRule="exact"/>
              <w:ind w:firstLine="0" w:firstLineChars="0"/>
              <w:jc w:val="center"/>
              <w:rPr>
                <w:rFonts w:ascii="Times New Roman" w:cs="Times New Roman" w:eastAsiaTheme="minorEastAsia"/>
                <w:color w:val="000000" w:themeColor="text1"/>
                <w:sz w:val="21"/>
                <w:szCs w:val="21"/>
                <w:lang w:val="zh-CN"/>
                <w14:textFill>
                  <w14:solidFill>
                    <w14:schemeClr w14:val="tx1"/>
                  </w14:solidFill>
                </w14:textFill>
              </w:rPr>
            </w:pPr>
            <w:r>
              <w:rPr>
                <w:rFonts w:ascii="Times New Roman" w:cs="Times New Roman" w:eastAsiaTheme="minorEastAsia"/>
                <w:color w:val="000000" w:themeColor="text1"/>
                <w:sz w:val="21"/>
                <w:szCs w:val="21"/>
                <w:lang w:val="zh-CN"/>
                <w14:textFill>
                  <w14:solidFill>
                    <w14:schemeClr w14:val="tx1"/>
                  </w14:solidFill>
                </w14:textFill>
              </w:rPr>
              <w:t>污染物项目</w:t>
            </w:r>
          </w:p>
        </w:tc>
        <w:tc>
          <w:tcPr>
            <w:tcW w:w="6655" w:type="dxa"/>
          </w:tcPr>
          <w:p>
            <w:pPr>
              <w:pStyle w:val="40"/>
              <w:spacing w:line="320" w:lineRule="exact"/>
              <w:ind w:firstLine="0" w:firstLineChars="0"/>
              <w:jc w:val="center"/>
              <w:rPr>
                <w:rFonts w:ascii="Times New Roman" w:cs="Times New Roman" w:eastAsiaTheme="minorEastAsia"/>
                <w:color w:val="000000" w:themeColor="text1"/>
                <w:sz w:val="21"/>
                <w:szCs w:val="21"/>
                <w:lang w:val="zh-CN"/>
                <w14:textFill>
                  <w14:solidFill>
                    <w14:schemeClr w14:val="tx1"/>
                  </w14:solidFill>
                </w14:textFill>
              </w:rPr>
            </w:pPr>
            <w:r>
              <w:rPr>
                <w:rFonts w:ascii="Times New Roman" w:cs="Times New Roman" w:eastAsiaTheme="minorEastAsia"/>
                <w:color w:val="000000" w:themeColor="text1"/>
                <w:sz w:val="21"/>
                <w:szCs w:val="21"/>
                <w:lang w:val="zh-CN"/>
                <w14:textFill>
                  <w14:solidFill>
                    <w14:schemeClr w14:val="tx1"/>
                  </w14:solidFill>
                </w14:textFill>
              </w:rPr>
              <w:t>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40"/>
              <w:spacing w:line="320" w:lineRule="exact"/>
              <w:ind w:firstLine="0" w:firstLineChars="0"/>
              <w:jc w:val="center"/>
              <w:rPr>
                <w:rFonts w:ascii="Times New Roman" w:cs="Times New Roman" w:eastAsiaTheme="minorEastAsia"/>
                <w:color w:val="000000" w:themeColor="text1"/>
                <w:sz w:val="21"/>
                <w:szCs w:val="21"/>
                <w:lang w:val="zh-CN"/>
                <w14:textFill>
                  <w14:solidFill>
                    <w14:schemeClr w14:val="tx1"/>
                  </w14:solidFill>
                </w14:textFill>
              </w:rPr>
            </w:pPr>
            <w:r>
              <w:rPr>
                <w:rFonts w:ascii="Times New Roman" w:cs="Times New Roman" w:eastAsiaTheme="minorEastAsia"/>
                <w:color w:val="000000" w:themeColor="text1"/>
                <w:sz w:val="21"/>
                <w:szCs w:val="21"/>
                <w:lang w:val="zh-CN"/>
                <w14:textFill>
                  <w14:solidFill>
                    <w14:schemeClr w14:val="tx1"/>
                  </w14:solidFill>
                </w14:textFill>
              </w:rPr>
              <w:t>油烟</w:t>
            </w:r>
          </w:p>
        </w:tc>
        <w:tc>
          <w:tcPr>
            <w:tcW w:w="6655" w:type="dxa"/>
          </w:tcPr>
          <w:p>
            <w:pPr>
              <w:pStyle w:val="40"/>
              <w:spacing w:line="320" w:lineRule="exact"/>
              <w:ind w:firstLine="0" w:firstLineChars="0"/>
              <w:jc w:val="center"/>
              <w:rPr>
                <w:rFonts w:ascii="Times New Roman" w:cs="Times New Roman" w:eastAsiaTheme="minorEastAsia"/>
                <w:color w:val="000000" w:themeColor="text1"/>
                <w:sz w:val="21"/>
                <w:szCs w:val="21"/>
                <w:lang w:val="zh-CN"/>
                <w14:textFill>
                  <w14:solidFill>
                    <w14:schemeClr w14:val="tx1"/>
                  </w14:solidFill>
                </w14:textFill>
              </w:rPr>
            </w:pPr>
            <w:r>
              <w:rPr>
                <w:rFonts w:ascii="Times New Roman" w:cs="Times New Roman" w:eastAsiaTheme="minorEastAsia"/>
                <w:color w:val="000000" w:themeColor="text1"/>
                <w:sz w:val="21"/>
                <w:szCs w:val="21"/>
                <w:lang w:val="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40"/>
              <w:spacing w:line="320" w:lineRule="exact"/>
              <w:ind w:firstLine="0" w:firstLineChars="0"/>
              <w:jc w:val="center"/>
              <w:rPr>
                <w:rFonts w:ascii="Times New Roman" w:cs="Times New Roman" w:eastAsiaTheme="minorEastAsia"/>
                <w:color w:val="000000" w:themeColor="text1"/>
                <w:sz w:val="21"/>
                <w:szCs w:val="21"/>
                <w:lang w:val="zh-CN"/>
                <w14:textFill>
                  <w14:solidFill>
                    <w14:schemeClr w14:val="tx1"/>
                  </w14:solidFill>
                </w14:textFill>
              </w:rPr>
            </w:pPr>
            <w:r>
              <w:rPr>
                <w:rFonts w:ascii="Times New Roman" w:cs="Times New Roman" w:eastAsiaTheme="minorEastAsia"/>
                <w:color w:val="000000" w:themeColor="text1"/>
                <w:sz w:val="21"/>
                <w:szCs w:val="21"/>
                <w:lang w:val="zh-CN"/>
                <w14:textFill>
                  <w14:solidFill>
                    <w14:schemeClr w14:val="tx1"/>
                  </w14:solidFill>
                </w14:textFill>
              </w:rPr>
              <w:t>非甲烷总烃</w:t>
            </w:r>
          </w:p>
        </w:tc>
        <w:tc>
          <w:tcPr>
            <w:tcW w:w="6655" w:type="dxa"/>
          </w:tcPr>
          <w:p>
            <w:pPr>
              <w:pStyle w:val="40"/>
              <w:spacing w:line="320" w:lineRule="exact"/>
              <w:ind w:firstLine="0" w:firstLineChars="0"/>
              <w:jc w:val="center"/>
              <w:rPr>
                <w:rFonts w:ascii="Times New Roman" w:cs="Times New Roman" w:eastAsiaTheme="minorEastAsia"/>
                <w:color w:val="000000" w:themeColor="text1"/>
                <w:sz w:val="21"/>
                <w:szCs w:val="21"/>
                <w:lang w:val="zh-CN"/>
                <w14:textFill>
                  <w14:solidFill>
                    <w14:schemeClr w14:val="tx1"/>
                  </w14:solidFill>
                </w14:textFill>
              </w:rPr>
            </w:pPr>
            <w:r>
              <w:rPr>
                <w:rFonts w:ascii="Times New Roman" w:cs="Times New Roman" w:eastAsiaTheme="minorEastAsia"/>
                <w:color w:val="000000" w:themeColor="text1"/>
                <w:sz w:val="21"/>
                <w:szCs w:val="21"/>
                <w:lang w:val="zh-CN"/>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pPr>
              <w:pStyle w:val="40"/>
              <w:spacing w:line="320" w:lineRule="exact"/>
              <w:ind w:firstLine="0" w:firstLineChars="0"/>
              <w:jc w:val="center"/>
              <w:rPr>
                <w:rFonts w:ascii="Times New Roman" w:cs="Times New Roman" w:eastAsiaTheme="minorEastAsia"/>
                <w:color w:val="000000" w:themeColor="text1"/>
                <w:sz w:val="21"/>
                <w:szCs w:val="21"/>
                <w:lang w:val="zh-CN"/>
                <w14:textFill>
                  <w14:solidFill>
                    <w14:schemeClr w14:val="tx1"/>
                  </w14:solidFill>
                </w14:textFill>
              </w:rPr>
            </w:pPr>
            <w:r>
              <w:rPr>
                <w:rFonts w:ascii="Times New Roman" w:cs="Times New Roman" w:eastAsiaTheme="minorEastAsia"/>
                <w:color w:val="000000" w:themeColor="text1"/>
                <w:sz w:val="21"/>
                <w:szCs w:val="21"/>
                <w:lang w:val="zh-CN"/>
                <w14:textFill>
                  <w14:solidFill>
                    <w14:schemeClr w14:val="tx1"/>
                  </w14:solidFill>
                </w14:textFill>
              </w:rPr>
              <w:t>注：最高允许排放浓度指任何1 小时浓度均值不得超过的浓度。</w:t>
            </w:r>
          </w:p>
        </w:tc>
      </w:tr>
    </w:tbl>
    <w:p>
      <w:pPr>
        <w:pStyle w:val="40"/>
        <w:ind w:firstLine="480"/>
        <w:rPr>
          <w:rFonts w:ascii="Times New Roman" w:eastAsia="宋体" w:cs="Times New Roman"/>
          <w:sz w:val="24"/>
          <w:szCs w:val="24"/>
          <w:lang w:val="zh-CN"/>
        </w:rPr>
      </w:pPr>
      <w:r>
        <w:rPr>
          <w:rFonts w:ascii="Times New Roman" w:eastAsia="宋体" w:cs="Times New Roman"/>
          <w:sz w:val="24"/>
          <w:szCs w:val="24"/>
          <w:lang w:val="zh-CN"/>
        </w:rPr>
        <w:t>（</w:t>
      </w:r>
      <w:r>
        <w:rPr>
          <w:rFonts w:hint="eastAsia" w:ascii="Times New Roman" w:eastAsia="宋体" w:cs="Times New Roman"/>
          <w:sz w:val="24"/>
          <w:szCs w:val="24"/>
          <w:lang w:val="zh-CN"/>
        </w:rPr>
        <w:t>2</w:t>
      </w:r>
      <w:r>
        <w:rPr>
          <w:rFonts w:ascii="Times New Roman" w:eastAsia="宋体" w:cs="Times New Roman"/>
          <w:sz w:val="24"/>
          <w:szCs w:val="24"/>
          <w:lang w:val="zh-CN"/>
        </w:rPr>
        <w:t>）废水</w:t>
      </w:r>
    </w:p>
    <w:p>
      <w:pPr>
        <w:pStyle w:val="40"/>
        <w:ind w:firstLine="480"/>
        <w:rPr>
          <w:rFonts w:ascii="Times New Roman" w:eastAsia="宋体" w:cs="Times New Roman"/>
          <w:sz w:val="24"/>
          <w:szCs w:val="24"/>
          <w:lang w:val="zh-CN"/>
        </w:rPr>
      </w:pPr>
      <w:r>
        <w:rPr>
          <w:rFonts w:ascii="Times New Roman" w:eastAsia="宋体" w:cs="Times New Roman"/>
          <w:sz w:val="24"/>
          <w:szCs w:val="24"/>
          <w:lang w:val="zh-CN"/>
        </w:rPr>
        <w:t>施工期施工废水经隔油沉淀处理后</w:t>
      </w:r>
      <w:r>
        <w:rPr>
          <w:rFonts w:hint="eastAsia" w:ascii="Times New Roman" w:eastAsia="宋体" w:cs="Times New Roman"/>
          <w:sz w:val="24"/>
          <w:szCs w:val="24"/>
          <w:lang w:val="zh-CN"/>
        </w:rPr>
        <w:t>综合利用，不外排，</w:t>
      </w:r>
      <w:r>
        <w:rPr>
          <w:rFonts w:ascii="Times New Roman" w:eastAsia="宋体" w:cs="Times New Roman"/>
          <w:sz w:val="24"/>
          <w:szCs w:val="24"/>
          <w:lang w:val="zh-CN"/>
        </w:rPr>
        <w:t>施工期生活污水经</w:t>
      </w:r>
      <w:r>
        <w:rPr>
          <w:rFonts w:hint="eastAsia" w:ascii="Times New Roman" w:eastAsia="宋体" w:cs="Times New Roman"/>
          <w:sz w:val="24"/>
          <w:szCs w:val="24"/>
          <w:lang w:val="zh-CN"/>
        </w:rPr>
        <w:t>收集</w:t>
      </w:r>
      <w:r>
        <w:rPr>
          <w:rFonts w:ascii="Times New Roman" w:eastAsia="宋体" w:cs="Times New Roman"/>
          <w:sz w:val="24"/>
          <w:szCs w:val="24"/>
          <w:lang w:val="zh-CN"/>
        </w:rPr>
        <w:t>处理后用作农肥，不外排</w:t>
      </w:r>
      <w:r>
        <w:rPr>
          <w:rFonts w:hint="eastAsia" w:ascii="Times New Roman" w:eastAsia="宋体" w:cs="Times New Roman"/>
          <w:sz w:val="24"/>
          <w:szCs w:val="24"/>
          <w:lang w:val="zh-CN"/>
        </w:rPr>
        <w:t>。</w:t>
      </w:r>
      <w:r>
        <w:rPr>
          <w:rFonts w:ascii="Times New Roman" w:eastAsia="宋体" w:cs="Times New Roman"/>
          <w:sz w:val="24"/>
          <w:szCs w:val="24"/>
          <w:lang w:val="zh-CN"/>
        </w:rPr>
        <w:t>运营期生活</w:t>
      </w:r>
      <w:r>
        <w:rPr>
          <w:rFonts w:hint="eastAsia" w:ascii="Times New Roman" w:eastAsia="宋体" w:cs="Times New Roman"/>
          <w:sz w:val="24"/>
          <w:szCs w:val="24"/>
          <w:lang w:val="zh-CN"/>
        </w:rPr>
        <w:t>污水经经生化池</w:t>
      </w:r>
      <w:r>
        <w:rPr>
          <w:rFonts w:ascii="Times New Roman" w:eastAsia="宋体" w:cs="Times New Roman"/>
          <w:sz w:val="24"/>
          <w:szCs w:val="24"/>
          <w:lang w:val="zh-CN"/>
        </w:rPr>
        <w:t>处理</w:t>
      </w:r>
      <w:r>
        <w:rPr>
          <w:rFonts w:hint="eastAsia" w:ascii="Times New Roman" w:eastAsia="宋体" w:cs="Times New Roman"/>
          <w:sz w:val="24"/>
          <w:szCs w:val="24"/>
          <w:lang w:val="zh-CN"/>
        </w:rPr>
        <w:t>达到《污水综合排放标准》（GB8978—1996）三类标准通过污水管网，然后进入龚滩镇污水处理厂处理达到执行《城镇污水处理厂污染物排放标准》（GB18918-2002）一级B标要求，后排入乌江。</w:t>
      </w:r>
    </w:p>
    <w:p>
      <w:pPr>
        <w:adjustRightInd w:val="0"/>
        <w:snapToGrid w:val="0"/>
        <w:spacing w:line="500" w:lineRule="exact"/>
        <w:ind w:firstLine="0" w:firstLineChars="0"/>
        <w:jc w:val="center"/>
        <w:rPr>
          <w:rFonts w:eastAsia="宋体"/>
          <w:color w:val="000000" w:themeColor="text1"/>
          <w:sz w:val="21"/>
          <w:szCs w:val="21"/>
          <w14:textFill>
            <w14:solidFill>
              <w14:schemeClr w14:val="tx1"/>
            </w14:solidFill>
          </w14:textFill>
        </w:rPr>
      </w:pPr>
      <w:r>
        <w:rPr>
          <w:rFonts w:eastAsia="宋体"/>
          <w:bCs/>
          <w:sz w:val="24"/>
          <w:szCs w:val="24"/>
          <w:lang w:val="zh-CN"/>
        </w:rPr>
        <w:t>表1.2-6</w:t>
      </w:r>
      <w:r>
        <w:rPr>
          <w:rFonts w:hint="eastAsia" w:eastAsia="宋体"/>
          <w:bCs/>
          <w:sz w:val="24"/>
          <w:szCs w:val="24"/>
          <w:lang w:val="zh-CN"/>
        </w:rPr>
        <w:t xml:space="preserve"> </w:t>
      </w:r>
      <w:r>
        <w:rPr>
          <w:rFonts w:eastAsia="宋体"/>
          <w:bCs/>
          <w:sz w:val="24"/>
          <w:szCs w:val="24"/>
          <w:lang w:val="zh-CN"/>
        </w:rPr>
        <w:t xml:space="preserve">   污水综合排放标准   </w:t>
      </w:r>
      <w:r>
        <w:rPr>
          <w:rFonts w:hint="eastAsia" w:eastAsia="宋体"/>
          <w:bCs/>
          <w:sz w:val="24"/>
          <w:szCs w:val="24"/>
          <w:lang w:val="zh-CN"/>
        </w:rPr>
        <w:t>（GB8978－1996）</w:t>
      </w:r>
      <w:r>
        <w:rPr>
          <w:rFonts w:eastAsia="宋体"/>
          <w:bCs/>
          <w:sz w:val="24"/>
          <w:szCs w:val="24"/>
          <w:lang w:val="zh-CN"/>
        </w:rPr>
        <w:t>单位：mg/L</w:t>
      </w:r>
    </w:p>
    <w:tbl>
      <w:tblPr>
        <w:tblStyle w:val="21"/>
        <w:tblW w:w="90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2794"/>
        <w:gridCol w:w="2827"/>
        <w:gridCol w:w="34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794" w:type="dxa"/>
            <w:vAlign w:val="center"/>
          </w:tcPr>
          <w:p>
            <w:pPr>
              <w:pStyle w:val="69"/>
              <w:spacing w:line="360" w:lineRule="exact"/>
              <w:ind w:left="0" w:leftChars="0" w:right="0" w:rightChars="0"/>
              <w:rPr>
                <w:rFonts w:ascii="Times New Roman" w:hAnsi="Times New Roman"/>
                <w:kern w:val="2"/>
              </w:rPr>
            </w:pPr>
            <w:r>
              <w:rPr>
                <w:rFonts w:ascii="Times New Roman" w:hAnsi="Times New Roman"/>
                <w:kern w:val="2"/>
              </w:rPr>
              <w:t>污染物</w:t>
            </w:r>
          </w:p>
        </w:tc>
        <w:tc>
          <w:tcPr>
            <w:tcW w:w="2827" w:type="dxa"/>
          </w:tcPr>
          <w:p>
            <w:pPr>
              <w:pStyle w:val="69"/>
              <w:spacing w:line="360" w:lineRule="exact"/>
              <w:ind w:left="0" w:leftChars="0" w:right="0" w:rightChars="0"/>
              <w:rPr>
                <w:rFonts w:ascii="Times New Roman" w:hAnsi="Times New Roman"/>
                <w:kern w:val="2"/>
              </w:rPr>
            </w:pPr>
            <w:r>
              <w:rPr>
                <w:rFonts w:hint="eastAsia" w:ascii="Times New Roman" w:hAnsi="Times New Roman"/>
                <w:kern w:val="2"/>
              </w:rPr>
              <w:t>《污水综合排放标准》（GB8978—1996）三类标准</w:t>
            </w:r>
          </w:p>
        </w:tc>
        <w:tc>
          <w:tcPr>
            <w:tcW w:w="3451" w:type="dxa"/>
            <w:vAlign w:val="center"/>
          </w:tcPr>
          <w:p>
            <w:pPr>
              <w:pStyle w:val="69"/>
              <w:spacing w:line="360" w:lineRule="exact"/>
              <w:ind w:left="0" w:leftChars="0" w:right="0" w:rightChars="0"/>
              <w:rPr>
                <w:rFonts w:ascii="Times New Roman" w:hAnsi="Times New Roman"/>
                <w:kern w:val="2"/>
              </w:rPr>
            </w:pPr>
            <w:r>
              <w:rPr>
                <w:rFonts w:ascii="Times New Roman" w:hAnsi="Times New Roman"/>
                <w:kern w:val="2"/>
              </w:rPr>
              <w:t>《城镇污水处理厂污染物排放标准》（GB18918-2002）一级</w:t>
            </w:r>
            <w:r>
              <w:rPr>
                <w:rFonts w:hint="eastAsia" w:ascii="Times New Roman" w:hAnsi="Times New Roman"/>
                <w:kern w:val="2"/>
              </w:rPr>
              <w:t>B</w:t>
            </w:r>
            <w:r>
              <w:rPr>
                <w:rFonts w:ascii="Times New Roman" w:hAnsi="Times New Roman"/>
                <w:kern w:val="2"/>
              </w:rPr>
              <w:t>标准值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794" w:type="dxa"/>
            <w:vAlign w:val="center"/>
          </w:tcPr>
          <w:p>
            <w:pPr>
              <w:pStyle w:val="69"/>
              <w:spacing w:line="360" w:lineRule="exact"/>
              <w:ind w:left="0" w:leftChars="0" w:right="0" w:rightChars="0"/>
              <w:rPr>
                <w:rFonts w:ascii="Times New Roman" w:hAnsi="Times New Roman"/>
                <w:kern w:val="2"/>
              </w:rPr>
            </w:pPr>
            <w:r>
              <w:rPr>
                <w:rFonts w:ascii="Times New Roman" w:hAnsi="Times New Roman"/>
                <w:kern w:val="2"/>
              </w:rPr>
              <w:t>COD</w:t>
            </w:r>
          </w:p>
        </w:tc>
        <w:tc>
          <w:tcPr>
            <w:tcW w:w="2827" w:type="dxa"/>
          </w:tcPr>
          <w:p>
            <w:pPr>
              <w:pStyle w:val="69"/>
              <w:spacing w:line="360" w:lineRule="exact"/>
              <w:ind w:left="0" w:leftChars="0" w:right="0" w:rightChars="0"/>
              <w:rPr>
                <w:rFonts w:ascii="Times New Roman" w:hAnsi="Times New Roman"/>
                <w:kern w:val="2"/>
                <w:lang w:eastAsia="zh-CN"/>
              </w:rPr>
            </w:pPr>
            <w:r>
              <w:rPr>
                <w:rFonts w:hint="eastAsia" w:ascii="Times New Roman" w:hAnsi="Times New Roman"/>
                <w:kern w:val="2"/>
                <w:lang w:eastAsia="zh-CN"/>
              </w:rPr>
              <w:t>500</w:t>
            </w:r>
          </w:p>
        </w:tc>
        <w:tc>
          <w:tcPr>
            <w:tcW w:w="3451" w:type="dxa"/>
            <w:vAlign w:val="center"/>
          </w:tcPr>
          <w:p>
            <w:pPr>
              <w:pStyle w:val="69"/>
              <w:spacing w:line="360" w:lineRule="exact"/>
              <w:ind w:left="0" w:leftChars="0" w:right="0" w:rightChars="0"/>
              <w:rPr>
                <w:rFonts w:ascii="Times New Roman" w:hAnsi="Times New Roman"/>
                <w:kern w:val="2"/>
              </w:rPr>
            </w:pPr>
            <w:r>
              <w:rPr>
                <w:rFonts w:hint="eastAsia" w:ascii="Times New Roman" w:hAnsi="Times New Roman"/>
                <w:kern w:val="2"/>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794" w:type="dxa"/>
            <w:vAlign w:val="center"/>
          </w:tcPr>
          <w:p>
            <w:pPr>
              <w:pStyle w:val="69"/>
              <w:spacing w:line="360" w:lineRule="exact"/>
              <w:ind w:left="0" w:leftChars="0" w:right="0" w:rightChars="0"/>
              <w:rPr>
                <w:rFonts w:ascii="Times New Roman" w:hAnsi="Times New Roman"/>
                <w:kern w:val="2"/>
                <w:lang w:eastAsia="zh-CN"/>
              </w:rPr>
            </w:pPr>
            <w:r>
              <w:rPr>
                <w:rFonts w:hint="eastAsia" w:ascii="Times New Roman" w:hAnsi="Times New Roman"/>
                <w:kern w:val="2"/>
                <w:lang w:eastAsia="zh-CN"/>
              </w:rPr>
              <w:t>BOD</w:t>
            </w:r>
            <w:r>
              <w:rPr>
                <w:rFonts w:hint="eastAsia" w:ascii="Times New Roman" w:hAnsi="Times New Roman"/>
                <w:kern w:val="2"/>
                <w:vertAlign w:val="subscript"/>
                <w:lang w:eastAsia="zh-CN"/>
              </w:rPr>
              <w:t>5</w:t>
            </w:r>
          </w:p>
        </w:tc>
        <w:tc>
          <w:tcPr>
            <w:tcW w:w="2827" w:type="dxa"/>
          </w:tcPr>
          <w:p>
            <w:pPr>
              <w:pStyle w:val="69"/>
              <w:spacing w:line="360" w:lineRule="exact"/>
              <w:ind w:left="0" w:leftChars="0" w:right="0" w:rightChars="0"/>
              <w:rPr>
                <w:rFonts w:ascii="Times New Roman" w:hAnsi="Times New Roman"/>
                <w:kern w:val="2"/>
                <w:lang w:eastAsia="zh-CN"/>
              </w:rPr>
            </w:pPr>
            <w:r>
              <w:rPr>
                <w:rFonts w:hint="eastAsia" w:ascii="Times New Roman" w:hAnsi="Times New Roman"/>
                <w:kern w:val="2"/>
                <w:lang w:eastAsia="zh-CN"/>
              </w:rPr>
              <w:t>300</w:t>
            </w:r>
          </w:p>
        </w:tc>
        <w:tc>
          <w:tcPr>
            <w:tcW w:w="3451" w:type="dxa"/>
            <w:vAlign w:val="center"/>
          </w:tcPr>
          <w:p>
            <w:pPr>
              <w:pStyle w:val="69"/>
              <w:spacing w:line="360" w:lineRule="exact"/>
              <w:ind w:left="0" w:leftChars="0" w:right="0" w:rightChars="0"/>
              <w:rPr>
                <w:rFonts w:ascii="Times New Roman" w:hAnsi="Times New Roman"/>
                <w:kern w:val="2"/>
                <w:lang w:eastAsia="zh-CN"/>
              </w:rPr>
            </w:pPr>
            <w:r>
              <w:rPr>
                <w:rFonts w:hint="eastAsia" w:ascii="Times New Roman" w:hAnsi="Times New Roman"/>
                <w:kern w:val="2"/>
                <w:lang w:eastAsia="zh-CN"/>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794" w:type="dxa"/>
            <w:vAlign w:val="center"/>
          </w:tcPr>
          <w:p>
            <w:pPr>
              <w:pStyle w:val="69"/>
              <w:spacing w:line="360" w:lineRule="exact"/>
              <w:ind w:left="0" w:leftChars="0" w:right="0" w:rightChars="0"/>
              <w:rPr>
                <w:rFonts w:ascii="Times New Roman" w:hAnsi="Times New Roman"/>
                <w:kern w:val="2"/>
              </w:rPr>
            </w:pPr>
            <w:r>
              <w:rPr>
                <w:rFonts w:ascii="Times New Roman" w:hAnsi="Times New Roman"/>
                <w:kern w:val="2"/>
              </w:rPr>
              <w:t>SS</w:t>
            </w:r>
          </w:p>
        </w:tc>
        <w:tc>
          <w:tcPr>
            <w:tcW w:w="2827" w:type="dxa"/>
          </w:tcPr>
          <w:p>
            <w:pPr>
              <w:pStyle w:val="69"/>
              <w:spacing w:line="360" w:lineRule="exact"/>
              <w:ind w:left="0" w:leftChars="0" w:right="0" w:rightChars="0"/>
              <w:rPr>
                <w:rFonts w:ascii="Times New Roman" w:hAnsi="Times New Roman"/>
                <w:kern w:val="2"/>
                <w:lang w:eastAsia="zh-CN"/>
              </w:rPr>
            </w:pPr>
            <w:r>
              <w:rPr>
                <w:rFonts w:hint="eastAsia" w:ascii="Times New Roman" w:hAnsi="Times New Roman"/>
                <w:kern w:val="2"/>
                <w:lang w:eastAsia="zh-CN"/>
              </w:rPr>
              <w:t>400</w:t>
            </w:r>
          </w:p>
        </w:tc>
        <w:tc>
          <w:tcPr>
            <w:tcW w:w="3451" w:type="dxa"/>
            <w:vAlign w:val="center"/>
          </w:tcPr>
          <w:p>
            <w:pPr>
              <w:pStyle w:val="69"/>
              <w:spacing w:line="360" w:lineRule="exact"/>
              <w:ind w:left="0" w:leftChars="0" w:right="0" w:rightChars="0"/>
              <w:rPr>
                <w:rFonts w:ascii="Times New Roman" w:hAnsi="Times New Roman"/>
                <w:kern w:val="2"/>
              </w:rPr>
            </w:pPr>
            <w:r>
              <w:rPr>
                <w:rFonts w:hint="eastAsia" w:ascii="Times New Roman" w:hAnsi="Times New Roman"/>
                <w:kern w:val="2"/>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794" w:type="dxa"/>
            <w:vAlign w:val="center"/>
          </w:tcPr>
          <w:p>
            <w:pPr>
              <w:pStyle w:val="69"/>
              <w:spacing w:line="360" w:lineRule="exact"/>
              <w:ind w:left="0" w:leftChars="0" w:right="0" w:rightChars="0"/>
              <w:rPr>
                <w:rFonts w:ascii="Times New Roman" w:hAnsi="Times New Roman"/>
                <w:kern w:val="2"/>
              </w:rPr>
            </w:pPr>
            <w:r>
              <w:rPr>
                <w:rFonts w:ascii="Times New Roman" w:hAnsi="Times New Roman"/>
                <w:kern w:val="2"/>
              </w:rPr>
              <w:t>氨氮</w:t>
            </w:r>
          </w:p>
        </w:tc>
        <w:tc>
          <w:tcPr>
            <w:tcW w:w="2827" w:type="dxa"/>
          </w:tcPr>
          <w:p>
            <w:pPr>
              <w:pStyle w:val="69"/>
              <w:spacing w:line="360" w:lineRule="exact"/>
              <w:ind w:left="0" w:leftChars="0" w:right="0" w:rightChars="0"/>
              <w:rPr>
                <w:rFonts w:ascii="Times New Roman" w:hAnsi="Times New Roman"/>
                <w:kern w:val="2"/>
              </w:rPr>
            </w:pPr>
            <w:r>
              <w:rPr>
                <w:rFonts w:hint="eastAsia" w:ascii="Times New Roman" w:hAnsi="Times New Roman"/>
                <w:color w:val="auto"/>
                <w:kern w:val="2"/>
                <w:lang w:val="en-US" w:eastAsia="zh-CN"/>
              </w:rPr>
              <w:t>45</w:t>
            </w:r>
            <w:r>
              <w:rPr>
                <w:rFonts w:ascii="Times New Roman" w:hAnsi="Times New Roman"/>
                <w:color w:val="auto"/>
                <w:kern w:val="2"/>
                <w:lang w:val="en-US" w:eastAsia="zh-CN"/>
              </w:rPr>
              <w:t>*</w:t>
            </w:r>
          </w:p>
        </w:tc>
        <w:tc>
          <w:tcPr>
            <w:tcW w:w="3451" w:type="dxa"/>
            <w:vAlign w:val="center"/>
          </w:tcPr>
          <w:p>
            <w:pPr>
              <w:pStyle w:val="69"/>
              <w:spacing w:line="360" w:lineRule="exact"/>
              <w:ind w:left="0" w:leftChars="0" w:right="0" w:rightChars="0"/>
              <w:rPr>
                <w:rFonts w:ascii="Times New Roman" w:hAnsi="Times New Roman"/>
                <w:kern w:val="2"/>
              </w:rPr>
            </w:pPr>
            <w:r>
              <w:rPr>
                <w:rFonts w:hint="eastAsia" w:ascii="Times New Roman" w:hAnsi="Times New Roman"/>
                <w:kern w:val="2"/>
              </w:rPr>
              <w:t>8</w:t>
            </w:r>
            <w:r>
              <w:rPr>
                <w:rFonts w:hint="eastAsia" w:ascii="Times New Roman" w:hAnsi="Times New Roman"/>
                <w:kern w:val="2"/>
                <w:lang w:val="en-US"/>
              </w:rPr>
              <w:t>（</w:t>
            </w:r>
            <w:r>
              <w:rPr>
                <w:rFonts w:ascii="Times New Roman" w:hAnsi="Times New Roman"/>
                <w:kern w:val="2"/>
                <w:lang w:val="en-US"/>
              </w:rPr>
              <w:t>15</w:t>
            </w:r>
            <w:r>
              <w:rPr>
                <w:rFonts w:hint="eastAsia" w:ascii="Times New Roman" w:hAnsi="Times New Roman"/>
                <w:kern w:val="2"/>
                <w:lang w:val="en-US"/>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2794" w:type="dxa"/>
            <w:vAlign w:val="center"/>
          </w:tcPr>
          <w:p>
            <w:pPr>
              <w:pStyle w:val="69"/>
              <w:spacing w:line="360" w:lineRule="exact"/>
              <w:ind w:left="0" w:leftChars="0" w:right="0" w:rightChars="0"/>
              <w:rPr>
                <w:rFonts w:ascii="Times New Roman" w:hAnsi="Times New Roman"/>
                <w:kern w:val="2"/>
              </w:rPr>
            </w:pPr>
            <w:r>
              <w:rPr>
                <w:rFonts w:ascii="Times New Roman" w:hAnsi="Times New Roman"/>
                <w:kern w:val="2"/>
              </w:rPr>
              <w:t>动植物油</w:t>
            </w:r>
          </w:p>
        </w:tc>
        <w:tc>
          <w:tcPr>
            <w:tcW w:w="2827" w:type="dxa"/>
          </w:tcPr>
          <w:p>
            <w:pPr>
              <w:pStyle w:val="69"/>
              <w:spacing w:line="360" w:lineRule="exact"/>
              <w:ind w:left="0" w:leftChars="0" w:right="0" w:rightChars="0"/>
              <w:rPr>
                <w:rFonts w:ascii="Times New Roman" w:hAnsi="Times New Roman"/>
                <w:kern w:val="2"/>
                <w:lang w:eastAsia="zh-CN"/>
              </w:rPr>
            </w:pPr>
            <w:r>
              <w:rPr>
                <w:rFonts w:hint="eastAsia" w:ascii="Times New Roman" w:hAnsi="Times New Roman"/>
                <w:kern w:val="2"/>
                <w:lang w:eastAsia="zh-CN"/>
              </w:rPr>
              <w:t>100</w:t>
            </w:r>
          </w:p>
        </w:tc>
        <w:tc>
          <w:tcPr>
            <w:tcW w:w="3451" w:type="dxa"/>
            <w:vAlign w:val="center"/>
          </w:tcPr>
          <w:p>
            <w:pPr>
              <w:pStyle w:val="69"/>
              <w:spacing w:line="360" w:lineRule="exact"/>
              <w:ind w:left="0" w:leftChars="0" w:right="0" w:rightChars="0"/>
              <w:rPr>
                <w:rFonts w:ascii="Times New Roman" w:hAnsi="Times New Roman"/>
                <w:kern w:val="2"/>
              </w:rPr>
            </w:pPr>
            <w:r>
              <w:rPr>
                <w:rFonts w:hint="eastAsia" w:ascii="Times New Roman" w:hAnsi="Times New Roman"/>
                <w:kern w:val="2"/>
              </w:rPr>
              <w:t>3</w:t>
            </w:r>
          </w:p>
        </w:tc>
      </w:tr>
    </w:tbl>
    <w:p>
      <w:pPr>
        <w:pStyle w:val="40"/>
        <w:ind w:firstLine="480"/>
        <w:rPr>
          <w:rFonts w:ascii="Times New Roman" w:eastAsia="宋体" w:cs="Times New Roman"/>
          <w:sz w:val="24"/>
          <w:szCs w:val="24"/>
          <w:lang w:val="zh-CN"/>
        </w:rPr>
      </w:pPr>
      <w:r>
        <w:rPr>
          <w:rFonts w:ascii="Times New Roman" w:eastAsia="宋体" w:cs="Times New Roman"/>
          <w:sz w:val="24"/>
          <w:szCs w:val="24"/>
          <w:lang w:val="zh-CN"/>
        </w:rPr>
        <w:t>（</w:t>
      </w:r>
      <w:r>
        <w:rPr>
          <w:rFonts w:hint="eastAsia" w:ascii="Times New Roman" w:eastAsia="宋体" w:cs="Times New Roman"/>
          <w:sz w:val="24"/>
          <w:szCs w:val="24"/>
          <w:lang w:val="zh-CN"/>
        </w:rPr>
        <w:t>3</w:t>
      </w:r>
      <w:r>
        <w:rPr>
          <w:rFonts w:ascii="Times New Roman" w:eastAsia="宋体" w:cs="Times New Roman"/>
          <w:sz w:val="24"/>
          <w:szCs w:val="24"/>
          <w:lang w:val="zh-CN"/>
        </w:rPr>
        <w:t>）噪声</w:t>
      </w:r>
    </w:p>
    <w:p>
      <w:pPr>
        <w:pStyle w:val="40"/>
        <w:ind w:firstLine="480"/>
        <w:rPr>
          <w:rFonts w:ascii="Times New Roman" w:eastAsia="宋体" w:cs="Times New Roman"/>
          <w:sz w:val="24"/>
          <w:szCs w:val="24"/>
          <w:lang w:val="zh-CN"/>
        </w:rPr>
      </w:pPr>
      <w:r>
        <w:rPr>
          <w:rFonts w:hint="eastAsia" w:ascii="Times New Roman" w:eastAsia="宋体" w:cs="Times New Roman"/>
          <w:sz w:val="24"/>
          <w:szCs w:val="24"/>
          <w:lang w:val="zh-CN"/>
        </w:rPr>
        <w:t>规划建设期</w:t>
      </w:r>
      <w:r>
        <w:rPr>
          <w:rFonts w:ascii="Times New Roman" w:eastAsia="宋体" w:cs="Times New Roman"/>
          <w:sz w:val="24"/>
          <w:szCs w:val="24"/>
          <w:lang w:val="zh-CN"/>
        </w:rPr>
        <w:t>执行《建筑施工场界环境噪声排放标准》（GB12523-2011）标准</w:t>
      </w:r>
      <w:r>
        <w:rPr>
          <w:rFonts w:hint="eastAsia" w:ascii="Times New Roman" w:eastAsia="宋体" w:cs="Times New Roman"/>
          <w:sz w:val="24"/>
          <w:szCs w:val="24"/>
          <w:lang w:val="zh-CN"/>
        </w:rPr>
        <w:t>，即昼间≤70dB（A）、夜间≤55dB（A）。规划运营期噪声执行《社会生活环境噪声排放标准》（GB22337-2008）。</w:t>
      </w:r>
    </w:p>
    <w:p>
      <w:pPr>
        <w:pStyle w:val="40"/>
        <w:ind w:firstLine="480"/>
        <w:rPr>
          <w:sz w:val="24"/>
          <w:szCs w:val="24"/>
        </w:rPr>
      </w:pPr>
      <w:r>
        <w:rPr>
          <w:rFonts w:ascii="Times New Roman" w:eastAsia="宋体" w:cs="Times New Roman"/>
          <w:sz w:val="24"/>
          <w:szCs w:val="24"/>
          <w:lang w:val="zh-CN"/>
        </w:rPr>
        <w:t xml:space="preserve">表1.2-7  </w:t>
      </w:r>
      <w:r>
        <w:rPr>
          <w:rFonts w:hint="eastAsia" w:ascii="Times New Roman" w:eastAsia="宋体" w:cs="Times New Roman"/>
          <w:sz w:val="24"/>
          <w:szCs w:val="24"/>
          <w:lang w:val="zh-CN"/>
        </w:rPr>
        <w:t>《社会生活环境噪声排放标准》（GB22337-2008）单位：</w:t>
      </w:r>
      <w:r>
        <w:rPr>
          <w:rFonts w:ascii="Times New Roman" w:eastAsia="宋体" w:cs="Times New Roman"/>
          <w:sz w:val="24"/>
          <w:szCs w:val="24"/>
          <w:lang w:val="zh-CN"/>
        </w:rPr>
        <w:t>dB（A）</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6"/>
        <w:gridCol w:w="3095"/>
        <w:gridCol w:w="3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5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宋体"/>
                <w:sz w:val="21"/>
                <w:szCs w:val="21"/>
              </w:rPr>
            </w:pPr>
            <w:r>
              <w:rPr>
                <w:rFonts w:eastAsia="宋体"/>
                <w:sz w:val="21"/>
                <w:szCs w:val="21"/>
              </w:rPr>
              <w:t>边界外声环境功能区类别</w:t>
            </w:r>
          </w:p>
        </w:tc>
        <w:tc>
          <w:tcPr>
            <w:tcW w:w="585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宋体"/>
                <w:sz w:val="21"/>
                <w:szCs w:val="21"/>
                <w:lang w:val="en-GB"/>
              </w:rPr>
            </w:pPr>
            <w:r>
              <w:rPr>
                <w:rFonts w:eastAsia="宋体"/>
                <w:sz w:val="2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宋体"/>
                <w:sz w:val="21"/>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宋体"/>
                <w:sz w:val="21"/>
                <w:szCs w:val="21"/>
              </w:rPr>
            </w:pPr>
            <w:r>
              <w:rPr>
                <w:rFonts w:eastAsia="宋体"/>
                <w:sz w:val="21"/>
                <w:szCs w:val="21"/>
              </w:rPr>
              <w:t>昼间</w:t>
            </w:r>
          </w:p>
        </w:tc>
        <w:tc>
          <w:tcPr>
            <w:tcW w:w="301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宋体"/>
                <w:sz w:val="21"/>
                <w:szCs w:val="21"/>
              </w:rPr>
            </w:pPr>
            <w:r>
              <w:rPr>
                <w:rFonts w:eastAsia="宋体"/>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0" w:firstLineChars="0"/>
              <w:jc w:val="center"/>
              <w:rPr>
                <w:rFonts w:eastAsia="宋体"/>
                <w:sz w:val="21"/>
                <w:szCs w:val="21"/>
              </w:rPr>
            </w:pPr>
            <w:r>
              <w:rPr>
                <w:rFonts w:eastAsia="宋体"/>
                <w:sz w:val="21"/>
                <w:szCs w:val="21"/>
              </w:rPr>
              <w:t>1</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宋体"/>
                <w:sz w:val="21"/>
                <w:szCs w:val="21"/>
              </w:rPr>
            </w:pPr>
            <w:r>
              <w:rPr>
                <w:rFonts w:eastAsia="宋体"/>
                <w:sz w:val="21"/>
                <w:szCs w:val="21"/>
              </w:rPr>
              <w:t>55</w:t>
            </w:r>
          </w:p>
        </w:tc>
        <w:tc>
          <w:tcPr>
            <w:tcW w:w="301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宋体"/>
                <w:sz w:val="21"/>
                <w:szCs w:val="21"/>
              </w:rPr>
            </w:pPr>
            <w:r>
              <w:rPr>
                <w:rFonts w:eastAsia="宋体"/>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2652"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宋体"/>
                <w:sz w:val="21"/>
                <w:szCs w:val="21"/>
              </w:rPr>
            </w:pPr>
            <w:r>
              <w:rPr>
                <w:rFonts w:eastAsia="宋体"/>
                <w:sz w:val="21"/>
                <w:szCs w:val="21"/>
              </w:rPr>
              <w:t>2</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宋体"/>
                <w:sz w:val="21"/>
                <w:szCs w:val="21"/>
              </w:rPr>
            </w:pPr>
            <w:r>
              <w:rPr>
                <w:rFonts w:eastAsia="宋体"/>
                <w:sz w:val="21"/>
                <w:szCs w:val="21"/>
              </w:rPr>
              <w:t>60</w:t>
            </w:r>
          </w:p>
        </w:tc>
        <w:tc>
          <w:tcPr>
            <w:tcW w:w="301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eastAsia="宋体"/>
                <w:sz w:val="21"/>
                <w:szCs w:val="21"/>
              </w:rPr>
            </w:pPr>
            <w:r>
              <w:rPr>
                <w:rFonts w:eastAsia="宋体"/>
                <w:sz w:val="21"/>
                <w:szCs w:val="21"/>
              </w:rPr>
              <w:t>50</w:t>
            </w:r>
          </w:p>
        </w:tc>
      </w:tr>
    </w:tbl>
    <w:p>
      <w:pPr>
        <w:pStyle w:val="4"/>
        <w:adjustRightInd/>
        <w:snapToGrid/>
        <w:spacing w:before="0" w:beforeLines="0" w:after="0" w:afterLines="0" w:line="500" w:lineRule="exact"/>
        <w:rPr>
          <w:rFonts w:ascii="Times New Roman" w:hAnsi="Times New Roman" w:eastAsiaTheme="minorEastAsia"/>
          <w:b/>
          <w:sz w:val="24"/>
          <w:szCs w:val="24"/>
        </w:rPr>
      </w:pPr>
      <w:bookmarkStart w:id="21" w:name="_Toc112079329"/>
      <w:r>
        <w:rPr>
          <w:rFonts w:ascii="Times New Roman" w:hAnsi="Times New Roman" w:eastAsiaTheme="minorEastAsia"/>
          <w:b/>
          <w:sz w:val="24"/>
          <w:szCs w:val="24"/>
        </w:rPr>
        <w:t>1.3评价范围</w:t>
      </w:r>
      <w:bookmarkEnd w:id="18"/>
      <w:bookmarkEnd w:id="21"/>
      <w:r>
        <w:rPr>
          <w:rFonts w:ascii="Times New Roman" w:hAnsi="Times New Roman" w:eastAsiaTheme="minorEastAsia"/>
          <w:b/>
          <w:sz w:val="24"/>
          <w:szCs w:val="24"/>
        </w:rPr>
        <w:t xml:space="preserve"> </w:t>
      </w:r>
    </w:p>
    <w:p>
      <w:pPr>
        <w:pStyle w:val="40"/>
        <w:ind w:firstLine="480"/>
        <w:rPr>
          <w:rFonts w:ascii="Times New Roman" w:eastAsia="宋体" w:cs="Times New Roman"/>
          <w:sz w:val="24"/>
          <w:szCs w:val="24"/>
          <w:lang w:val="zh-CN"/>
        </w:rPr>
      </w:pPr>
      <w:r>
        <w:rPr>
          <w:rFonts w:hint="eastAsia" w:ascii="Times New Roman" w:eastAsia="宋体" w:cs="Times New Roman"/>
          <w:sz w:val="24"/>
          <w:szCs w:val="24"/>
          <w:lang w:val="zh-CN"/>
        </w:rPr>
        <w:t>根据各环境要素环境影响评价技术导则及《规划环境影响评价技术导则总纲》(HJ 130-2019)中确定评价范围的基本原则，确定本次评价各环境要素的评价范围。具体评价范围见表1</w:t>
      </w:r>
      <w:r>
        <w:rPr>
          <w:rFonts w:ascii="Times New Roman" w:eastAsia="宋体" w:cs="Times New Roman"/>
          <w:sz w:val="24"/>
          <w:szCs w:val="24"/>
          <w:lang w:val="zh-CN"/>
        </w:rPr>
        <w:t>.3-1。</w:t>
      </w:r>
      <w:bookmarkStart w:id="22" w:name="_Toc536122709"/>
    </w:p>
    <w:p>
      <w:pPr>
        <w:pStyle w:val="40"/>
        <w:ind w:firstLine="0" w:firstLineChars="0"/>
        <w:jc w:val="center"/>
        <w:rPr>
          <w:rFonts w:ascii="Times New Roman" w:eastAsia="宋体" w:cs="Times New Roman"/>
          <w:sz w:val="24"/>
          <w:szCs w:val="24"/>
          <w:lang w:val="zh-CN"/>
        </w:rPr>
      </w:pPr>
      <w:r>
        <w:rPr>
          <w:rFonts w:hint="eastAsia" w:ascii="Times New Roman" w:eastAsia="宋体" w:cs="Times New Roman"/>
          <w:sz w:val="24"/>
          <w:szCs w:val="24"/>
          <w:lang w:val="zh-CN"/>
        </w:rPr>
        <w:t>表</w:t>
      </w:r>
      <w:r>
        <w:rPr>
          <w:rFonts w:ascii="Times New Roman" w:eastAsia="宋体" w:cs="Times New Roman"/>
          <w:sz w:val="24"/>
          <w:szCs w:val="24"/>
          <w:lang w:val="zh-CN"/>
        </w:rPr>
        <w:t>1.3-1</w:t>
      </w:r>
      <w:r>
        <w:rPr>
          <w:rFonts w:hint="eastAsia" w:ascii="Times New Roman" w:eastAsia="宋体" w:cs="Times New Roman"/>
          <w:sz w:val="24"/>
          <w:szCs w:val="24"/>
          <w:lang w:val="zh-CN"/>
        </w:rPr>
        <w:t xml:space="preserve"> 各主要环境要素评价范围表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4"/>
        <w:gridCol w:w="1598"/>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gridSpan w:val="2"/>
          </w:tcPr>
          <w:p>
            <w:pPr>
              <w:pStyle w:val="40"/>
              <w:spacing w:line="360" w:lineRule="exact"/>
              <w:ind w:firstLine="0" w:firstLineChars="0"/>
              <w:jc w:val="center"/>
              <w:rPr>
                <w:rFonts w:ascii="Times New Roman" w:eastAsia="宋体" w:cs="Times New Roman"/>
                <w:sz w:val="21"/>
                <w:szCs w:val="21"/>
                <w:lang w:val="zh-CN"/>
              </w:rPr>
            </w:pPr>
            <w:r>
              <w:rPr>
                <w:rFonts w:ascii="Times New Roman" w:eastAsia="宋体" w:cs="Times New Roman"/>
                <w:sz w:val="21"/>
                <w:szCs w:val="21"/>
                <w:lang w:val="zh-CN"/>
              </w:rPr>
              <w:t>类型</w:t>
            </w:r>
          </w:p>
        </w:tc>
        <w:tc>
          <w:tcPr>
            <w:tcW w:w="5946" w:type="dxa"/>
          </w:tcPr>
          <w:p>
            <w:pPr>
              <w:pStyle w:val="40"/>
              <w:spacing w:line="360" w:lineRule="exact"/>
              <w:ind w:firstLine="0" w:firstLineChars="0"/>
              <w:rPr>
                <w:rFonts w:ascii="Times New Roman" w:eastAsia="宋体" w:cs="Times New Roman"/>
                <w:sz w:val="21"/>
                <w:szCs w:val="21"/>
                <w:lang w:val="zh-CN"/>
              </w:rPr>
            </w:pPr>
            <w:r>
              <w:rPr>
                <w:rFonts w:ascii="Times New Roman" w:eastAsia="宋体" w:cs="Times New Roman"/>
                <w:sz w:val="21"/>
                <w:szCs w:val="21"/>
                <w:lang w:val="zh-CN"/>
              </w:rPr>
              <w:t>评价范围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114" w:type="dxa"/>
            <w:gridSpan w:val="2"/>
          </w:tcPr>
          <w:p>
            <w:pPr>
              <w:pStyle w:val="40"/>
              <w:spacing w:line="360" w:lineRule="exact"/>
              <w:ind w:firstLine="0" w:firstLineChars="0"/>
              <w:jc w:val="center"/>
              <w:rPr>
                <w:rFonts w:ascii="Times New Roman" w:eastAsia="宋体" w:cs="Times New Roman"/>
                <w:sz w:val="21"/>
                <w:szCs w:val="21"/>
                <w:lang w:val="zh-CN"/>
              </w:rPr>
            </w:pPr>
            <w:r>
              <w:rPr>
                <w:rFonts w:ascii="Times New Roman" w:eastAsia="宋体" w:cs="Times New Roman"/>
                <w:sz w:val="21"/>
                <w:szCs w:val="21"/>
                <w:lang w:val="zh-CN"/>
              </w:rPr>
              <w:t>总体评价</w:t>
            </w:r>
          </w:p>
        </w:tc>
        <w:tc>
          <w:tcPr>
            <w:tcW w:w="5946" w:type="dxa"/>
          </w:tcPr>
          <w:p>
            <w:pPr>
              <w:pStyle w:val="40"/>
              <w:spacing w:line="360" w:lineRule="exact"/>
              <w:ind w:firstLine="0" w:firstLineChars="0"/>
              <w:rPr>
                <w:rFonts w:ascii="Times New Roman" w:eastAsia="宋体" w:cs="Times New Roman"/>
                <w:sz w:val="21"/>
                <w:szCs w:val="21"/>
                <w:lang w:val="zh-CN"/>
              </w:rPr>
            </w:pPr>
            <w:r>
              <w:rPr>
                <w:rFonts w:ascii="Times New Roman" w:eastAsia="宋体" w:cs="Times New Roman"/>
                <w:sz w:val="21"/>
                <w:szCs w:val="21"/>
                <w:lang w:val="zh-CN"/>
              </w:rPr>
              <w:t>规划区范围及周边可能受影响区域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tcPr>
          <w:p>
            <w:pPr>
              <w:pStyle w:val="40"/>
              <w:spacing w:line="360" w:lineRule="exact"/>
              <w:ind w:firstLine="0" w:firstLineChars="0"/>
              <w:jc w:val="center"/>
              <w:rPr>
                <w:rFonts w:ascii="Times New Roman" w:eastAsia="宋体" w:cs="Times New Roman"/>
                <w:sz w:val="21"/>
                <w:szCs w:val="21"/>
                <w:lang w:val="zh-CN"/>
              </w:rPr>
            </w:pPr>
            <w:r>
              <w:rPr>
                <w:rFonts w:ascii="Times New Roman" w:eastAsia="宋体" w:cs="Times New Roman"/>
                <w:sz w:val="21"/>
                <w:szCs w:val="21"/>
                <w:lang w:val="zh-CN"/>
              </w:rPr>
              <w:t>生态环境</w:t>
            </w:r>
          </w:p>
        </w:tc>
        <w:tc>
          <w:tcPr>
            <w:tcW w:w="1559" w:type="dxa"/>
          </w:tcPr>
          <w:p>
            <w:pPr>
              <w:pStyle w:val="40"/>
              <w:spacing w:line="360" w:lineRule="exact"/>
              <w:ind w:firstLine="0" w:firstLineChars="0"/>
              <w:jc w:val="center"/>
              <w:rPr>
                <w:rFonts w:ascii="Times New Roman" w:eastAsia="宋体" w:cs="Times New Roman"/>
                <w:sz w:val="21"/>
                <w:szCs w:val="21"/>
                <w:lang w:val="zh-CN"/>
              </w:rPr>
            </w:pPr>
            <w:r>
              <w:rPr>
                <w:rFonts w:ascii="Times New Roman" w:eastAsia="宋体" w:cs="Times New Roman"/>
                <w:sz w:val="21"/>
                <w:szCs w:val="21"/>
                <w:lang w:val="zh-CN"/>
              </w:rPr>
              <w:t>陆生生态</w:t>
            </w:r>
          </w:p>
        </w:tc>
        <w:tc>
          <w:tcPr>
            <w:tcW w:w="5946" w:type="dxa"/>
          </w:tcPr>
          <w:p>
            <w:pPr>
              <w:pStyle w:val="40"/>
              <w:spacing w:line="360" w:lineRule="exact"/>
              <w:ind w:firstLine="0" w:firstLineChars="0"/>
              <w:rPr>
                <w:rFonts w:ascii="Times New Roman" w:eastAsia="宋体" w:cs="Times New Roman"/>
                <w:sz w:val="21"/>
                <w:szCs w:val="21"/>
                <w:lang w:val="zh-CN"/>
              </w:rPr>
            </w:pPr>
            <w:r>
              <w:rPr>
                <w:rFonts w:ascii="Times New Roman" w:eastAsia="宋体" w:cs="Times New Roman"/>
                <w:sz w:val="21"/>
                <w:szCs w:val="21"/>
                <w:lang w:val="zh-CN"/>
              </w:rPr>
              <w:t>规划涉及和可能受影响的区域，重点是涉及开发建设区域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pStyle w:val="40"/>
              <w:spacing w:line="360" w:lineRule="exact"/>
              <w:ind w:firstLine="0" w:firstLineChars="0"/>
              <w:jc w:val="center"/>
              <w:rPr>
                <w:rFonts w:ascii="Times New Roman" w:eastAsia="宋体" w:cs="Times New Roman"/>
                <w:sz w:val="21"/>
                <w:szCs w:val="21"/>
                <w:lang w:val="zh-CN"/>
              </w:rPr>
            </w:pPr>
          </w:p>
        </w:tc>
        <w:tc>
          <w:tcPr>
            <w:tcW w:w="1559" w:type="dxa"/>
          </w:tcPr>
          <w:p>
            <w:pPr>
              <w:pStyle w:val="40"/>
              <w:spacing w:line="360" w:lineRule="exact"/>
              <w:ind w:firstLine="0" w:firstLineChars="0"/>
              <w:jc w:val="center"/>
              <w:rPr>
                <w:rFonts w:ascii="Times New Roman" w:eastAsia="宋体" w:cs="Times New Roman"/>
                <w:sz w:val="21"/>
                <w:szCs w:val="21"/>
                <w:lang w:val="zh-CN"/>
              </w:rPr>
            </w:pPr>
            <w:r>
              <w:rPr>
                <w:rFonts w:ascii="Times New Roman" w:eastAsia="宋体" w:cs="Times New Roman"/>
                <w:sz w:val="21"/>
                <w:szCs w:val="21"/>
                <w:lang w:val="zh-CN"/>
              </w:rPr>
              <w:t>水生生态</w:t>
            </w:r>
          </w:p>
        </w:tc>
        <w:tc>
          <w:tcPr>
            <w:tcW w:w="5946" w:type="dxa"/>
          </w:tcPr>
          <w:p>
            <w:pPr>
              <w:pStyle w:val="40"/>
              <w:spacing w:line="360" w:lineRule="exact"/>
              <w:ind w:firstLine="0" w:firstLineChars="0"/>
              <w:rPr>
                <w:rFonts w:ascii="Times New Roman" w:eastAsia="宋体" w:cs="Times New Roman"/>
                <w:sz w:val="21"/>
                <w:szCs w:val="21"/>
                <w:lang w:val="zh-CN"/>
              </w:rPr>
            </w:pPr>
            <w:r>
              <w:rPr>
                <w:rFonts w:ascii="Times New Roman" w:eastAsia="宋体" w:cs="Times New Roman"/>
                <w:sz w:val="21"/>
                <w:szCs w:val="21"/>
                <w:lang w:val="zh-CN"/>
              </w:rPr>
              <w:t>规划区涉及的乌江、阿蓬江水域范围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gridSpan w:val="2"/>
            <w:vMerge w:val="restart"/>
          </w:tcPr>
          <w:p>
            <w:pPr>
              <w:pStyle w:val="40"/>
              <w:spacing w:line="360" w:lineRule="exact"/>
              <w:ind w:firstLine="0" w:firstLineChars="0"/>
              <w:jc w:val="center"/>
              <w:rPr>
                <w:rFonts w:ascii="Times New Roman" w:eastAsia="宋体" w:cs="Times New Roman"/>
                <w:sz w:val="21"/>
                <w:szCs w:val="21"/>
                <w:lang w:val="zh-CN"/>
              </w:rPr>
            </w:pPr>
            <w:r>
              <w:rPr>
                <w:rFonts w:ascii="Times New Roman" w:eastAsia="宋体" w:cs="Times New Roman"/>
                <w:sz w:val="21"/>
                <w:szCs w:val="21"/>
                <w:lang w:val="zh-CN"/>
              </w:rPr>
              <w:t>地表水环境</w:t>
            </w:r>
          </w:p>
        </w:tc>
        <w:tc>
          <w:tcPr>
            <w:tcW w:w="5946" w:type="dxa"/>
          </w:tcPr>
          <w:p>
            <w:pPr>
              <w:pStyle w:val="40"/>
              <w:spacing w:line="360" w:lineRule="exact"/>
              <w:ind w:firstLine="0" w:firstLineChars="0"/>
              <w:rPr>
                <w:rFonts w:ascii="Times New Roman" w:eastAsia="宋体" w:cs="Times New Roman"/>
                <w:sz w:val="21"/>
                <w:szCs w:val="21"/>
                <w:lang w:val="zh-CN"/>
              </w:rPr>
            </w:pPr>
            <w:r>
              <w:rPr>
                <w:rFonts w:ascii="Times New Roman" w:eastAsia="宋体" w:cs="Times New Roman"/>
                <w:sz w:val="21"/>
                <w:szCs w:val="21"/>
                <w:lang w:val="zh-CN"/>
              </w:rPr>
              <w:t>规划区涉及的乌江、阿蓬江水域范围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gridSpan w:val="2"/>
            <w:vMerge w:val="continue"/>
          </w:tcPr>
          <w:p>
            <w:pPr>
              <w:pStyle w:val="40"/>
              <w:spacing w:line="360" w:lineRule="exact"/>
              <w:ind w:firstLine="0" w:firstLineChars="0"/>
              <w:jc w:val="center"/>
              <w:rPr>
                <w:rFonts w:ascii="Times New Roman" w:eastAsia="宋体" w:cs="Times New Roman"/>
                <w:sz w:val="21"/>
                <w:szCs w:val="21"/>
                <w:lang w:val="zh-CN"/>
              </w:rPr>
            </w:pPr>
          </w:p>
        </w:tc>
        <w:tc>
          <w:tcPr>
            <w:tcW w:w="5946" w:type="dxa"/>
          </w:tcPr>
          <w:p>
            <w:pPr>
              <w:pStyle w:val="40"/>
              <w:spacing w:line="360" w:lineRule="exact"/>
              <w:ind w:firstLine="0" w:firstLineChars="0"/>
              <w:rPr>
                <w:rFonts w:ascii="Times New Roman" w:eastAsia="宋体" w:cs="Times New Roman"/>
                <w:sz w:val="21"/>
                <w:szCs w:val="21"/>
                <w:lang w:val="zh-CN"/>
              </w:rPr>
            </w:pPr>
            <w:r>
              <w:rPr>
                <w:rFonts w:ascii="Times New Roman" w:eastAsia="宋体" w:cs="Times New Roman"/>
                <w:sz w:val="21"/>
                <w:szCs w:val="21"/>
                <w:lang w:val="zh-CN"/>
              </w:rPr>
              <w:t>龚滩污水处理厂排污口上游500m 至下游10km 的乌江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restart"/>
          </w:tcPr>
          <w:p>
            <w:pPr>
              <w:pStyle w:val="40"/>
              <w:spacing w:line="360" w:lineRule="exact"/>
              <w:ind w:firstLine="0" w:firstLineChars="0"/>
              <w:jc w:val="center"/>
              <w:rPr>
                <w:rFonts w:ascii="Times New Roman" w:eastAsia="宋体" w:cs="Times New Roman"/>
                <w:sz w:val="21"/>
                <w:szCs w:val="21"/>
                <w:lang w:val="zh-CN"/>
              </w:rPr>
            </w:pPr>
            <w:r>
              <w:rPr>
                <w:rFonts w:ascii="Times New Roman" w:eastAsia="宋体" w:cs="Times New Roman"/>
                <w:sz w:val="21"/>
                <w:szCs w:val="21"/>
                <w:lang w:val="zh-CN"/>
              </w:rPr>
              <w:t>其他环</w:t>
            </w:r>
          </w:p>
          <w:p>
            <w:pPr>
              <w:pStyle w:val="40"/>
              <w:spacing w:line="360" w:lineRule="exact"/>
              <w:ind w:firstLine="0" w:firstLineChars="0"/>
              <w:jc w:val="center"/>
              <w:rPr>
                <w:rFonts w:ascii="Times New Roman" w:eastAsia="宋体" w:cs="Times New Roman"/>
                <w:sz w:val="21"/>
                <w:szCs w:val="21"/>
                <w:lang w:val="zh-CN"/>
              </w:rPr>
            </w:pPr>
            <w:r>
              <w:rPr>
                <w:rFonts w:ascii="Times New Roman" w:eastAsia="宋体" w:cs="Times New Roman"/>
                <w:sz w:val="21"/>
                <w:szCs w:val="21"/>
                <w:lang w:val="zh-CN"/>
              </w:rPr>
              <w:t>境要素</w:t>
            </w:r>
          </w:p>
        </w:tc>
        <w:tc>
          <w:tcPr>
            <w:tcW w:w="1559" w:type="dxa"/>
          </w:tcPr>
          <w:p>
            <w:pPr>
              <w:pStyle w:val="40"/>
              <w:spacing w:line="360" w:lineRule="exact"/>
              <w:ind w:firstLine="0" w:firstLineChars="0"/>
              <w:jc w:val="center"/>
              <w:rPr>
                <w:rFonts w:ascii="Times New Roman" w:eastAsia="宋体" w:cs="Times New Roman"/>
                <w:sz w:val="21"/>
                <w:szCs w:val="21"/>
                <w:lang w:val="zh-CN"/>
              </w:rPr>
            </w:pPr>
            <w:r>
              <w:rPr>
                <w:rFonts w:ascii="Times New Roman" w:eastAsia="宋体" w:cs="Times New Roman"/>
                <w:sz w:val="21"/>
                <w:szCs w:val="21"/>
                <w:lang w:val="zh-CN"/>
              </w:rPr>
              <w:t>环境空气</w:t>
            </w:r>
          </w:p>
        </w:tc>
        <w:tc>
          <w:tcPr>
            <w:tcW w:w="5946" w:type="dxa"/>
          </w:tcPr>
          <w:p>
            <w:pPr>
              <w:pStyle w:val="40"/>
              <w:spacing w:line="360" w:lineRule="exact"/>
              <w:ind w:firstLine="0" w:firstLineChars="0"/>
              <w:rPr>
                <w:rFonts w:ascii="Times New Roman" w:eastAsia="宋体" w:cs="Times New Roman"/>
                <w:sz w:val="21"/>
                <w:szCs w:val="21"/>
                <w:lang w:val="zh-CN"/>
              </w:rPr>
            </w:pPr>
            <w:r>
              <w:rPr>
                <w:rFonts w:ascii="Times New Roman" w:eastAsia="宋体" w:cs="Times New Roman"/>
                <w:sz w:val="21"/>
                <w:szCs w:val="21"/>
                <w:lang w:val="zh-CN"/>
              </w:rPr>
              <w:t>规划涉及和可能受影响的区域，重点是涉及开发建设周边500m 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pStyle w:val="40"/>
              <w:spacing w:line="360" w:lineRule="exact"/>
              <w:ind w:firstLine="0" w:firstLineChars="0"/>
              <w:jc w:val="center"/>
              <w:rPr>
                <w:rFonts w:ascii="Times New Roman" w:eastAsia="宋体" w:cs="Times New Roman"/>
                <w:sz w:val="21"/>
                <w:szCs w:val="21"/>
                <w:lang w:val="zh-CN"/>
              </w:rPr>
            </w:pPr>
          </w:p>
        </w:tc>
        <w:tc>
          <w:tcPr>
            <w:tcW w:w="1559" w:type="dxa"/>
          </w:tcPr>
          <w:p>
            <w:pPr>
              <w:pStyle w:val="40"/>
              <w:spacing w:line="360" w:lineRule="exact"/>
              <w:ind w:firstLine="0" w:firstLineChars="0"/>
              <w:jc w:val="center"/>
              <w:rPr>
                <w:rFonts w:ascii="Times New Roman" w:eastAsia="宋体" w:cs="Times New Roman"/>
                <w:sz w:val="21"/>
                <w:szCs w:val="21"/>
                <w:lang w:val="zh-CN"/>
              </w:rPr>
            </w:pPr>
            <w:r>
              <w:rPr>
                <w:rFonts w:ascii="Times New Roman" w:eastAsia="宋体" w:cs="Times New Roman"/>
                <w:sz w:val="21"/>
                <w:szCs w:val="21"/>
                <w:lang w:val="zh-CN"/>
              </w:rPr>
              <w:t>声环境</w:t>
            </w:r>
          </w:p>
        </w:tc>
        <w:tc>
          <w:tcPr>
            <w:tcW w:w="5946" w:type="dxa"/>
          </w:tcPr>
          <w:p>
            <w:pPr>
              <w:pStyle w:val="40"/>
              <w:spacing w:line="360" w:lineRule="exact"/>
              <w:ind w:firstLine="0" w:firstLineChars="0"/>
              <w:rPr>
                <w:rFonts w:ascii="Times New Roman" w:eastAsia="宋体" w:cs="Times New Roman"/>
                <w:sz w:val="21"/>
                <w:szCs w:val="21"/>
                <w:lang w:val="zh-CN"/>
              </w:rPr>
            </w:pPr>
            <w:r>
              <w:rPr>
                <w:rFonts w:ascii="Times New Roman" w:eastAsia="宋体" w:cs="Times New Roman"/>
                <w:sz w:val="21"/>
                <w:szCs w:val="21"/>
                <w:lang w:val="zh-CN"/>
              </w:rPr>
              <w:t>规划涉及和可能受影响的区域，重点是涉及开发建设周边200m 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pStyle w:val="40"/>
              <w:spacing w:line="360" w:lineRule="exact"/>
              <w:ind w:firstLine="0" w:firstLineChars="0"/>
              <w:jc w:val="center"/>
              <w:rPr>
                <w:rFonts w:ascii="Times New Roman" w:eastAsia="宋体" w:cs="Times New Roman"/>
                <w:sz w:val="21"/>
                <w:szCs w:val="21"/>
                <w:lang w:val="zh-CN"/>
              </w:rPr>
            </w:pPr>
          </w:p>
        </w:tc>
        <w:tc>
          <w:tcPr>
            <w:tcW w:w="1559" w:type="dxa"/>
          </w:tcPr>
          <w:p>
            <w:pPr>
              <w:pStyle w:val="40"/>
              <w:spacing w:line="360" w:lineRule="exact"/>
              <w:ind w:firstLine="0" w:firstLineChars="0"/>
              <w:jc w:val="center"/>
              <w:rPr>
                <w:rFonts w:ascii="Times New Roman" w:eastAsia="宋体" w:cs="Times New Roman"/>
                <w:sz w:val="21"/>
                <w:szCs w:val="21"/>
                <w:lang w:val="zh-CN"/>
              </w:rPr>
            </w:pPr>
            <w:r>
              <w:rPr>
                <w:rFonts w:ascii="Times New Roman" w:eastAsia="宋体" w:cs="Times New Roman"/>
                <w:sz w:val="21"/>
                <w:szCs w:val="21"/>
                <w:lang w:val="zh-CN"/>
              </w:rPr>
              <w:t>地下水环境</w:t>
            </w:r>
          </w:p>
        </w:tc>
        <w:tc>
          <w:tcPr>
            <w:tcW w:w="5946" w:type="dxa"/>
          </w:tcPr>
          <w:p>
            <w:pPr>
              <w:pStyle w:val="40"/>
              <w:spacing w:line="360" w:lineRule="exact"/>
              <w:ind w:firstLine="0" w:firstLineChars="0"/>
              <w:rPr>
                <w:rFonts w:ascii="Times New Roman" w:eastAsia="宋体" w:cs="Times New Roman"/>
                <w:sz w:val="21"/>
                <w:szCs w:val="21"/>
                <w:lang w:val="zh-CN"/>
              </w:rPr>
            </w:pPr>
            <w:r>
              <w:rPr>
                <w:rFonts w:ascii="Times New Roman" w:eastAsia="宋体" w:cs="Times New Roman"/>
                <w:sz w:val="21"/>
                <w:szCs w:val="21"/>
                <w:lang w:val="zh-CN"/>
              </w:rPr>
              <w:t>规划范围所在地完整的水文地质单元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Merge w:val="continue"/>
          </w:tcPr>
          <w:p>
            <w:pPr>
              <w:pStyle w:val="40"/>
              <w:spacing w:line="360" w:lineRule="exact"/>
              <w:ind w:firstLine="0" w:firstLineChars="0"/>
              <w:jc w:val="center"/>
              <w:rPr>
                <w:rFonts w:ascii="Times New Roman" w:eastAsia="宋体" w:cs="Times New Roman"/>
                <w:sz w:val="21"/>
                <w:szCs w:val="21"/>
                <w:lang w:val="zh-CN"/>
              </w:rPr>
            </w:pPr>
          </w:p>
        </w:tc>
        <w:tc>
          <w:tcPr>
            <w:tcW w:w="1559" w:type="dxa"/>
          </w:tcPr>
          <w:p>
            <w:pPr>
              <w:pStyle w:val="40"/>
              <w:spacing w:line="360" w:lineRule="exact"/>
              <w:ind w:firstLine="0" w:firstLineChars="0"/>
              <w:jc w:val="center"/>
              <w:rPr>
                <w:rFonts w:ascii="Times New Roman" w:eastAsia="宋体" w:cs="Times New Roman"/>
                <w:sz w:val="21"/>
                <w:szCs w:val="21"/>
                <w:lang w:val="zh-CN"/>
              </w:rPr>
            </w:pPr>
            <w:r>
              <w:rPr>
                <w:rFonts w:ascii="Times New Roman" w:eastAsia="宋体" w:cs="Times New Roman"/>
                <w:sz w:val="21"/>
                <w:szCs w:val="21"/>
                <w:lang w:val="zh-CN"/>
              </w:rPr>
              <w:t>土壤环境</w:t>
            </w:r>
          </w:p>
        </w:tc>
        <w:tc>
          <w:tcPr>
            <w:tcW w:w="5946" w:type="dxa"/>
          </w:tcPr>
          <w:p>
            <w:pPr>
              <w:pStyle w:val="40"/>
              <w:spacing w:line="360" w:lineRule="exact"/>
              <w:ind w:firstLine="0" w:firstLineChars="0"/>
              <w:rPr>
                <w:rFonts w:ascii="Times New Roman" w:eastAsia="宋体" w:cs="Times New Roman"/>
                <w:sz w:val="21"/>
                <w:szCs w:val="21"/>
                <w:lang w:val="zh-CN"/>
              </w:rPr>
            </w:pPr>
            <w:r>
              <w:rPr>
                <w:rFonts w:ascii="Times New Roman" w:eastAsia="宋体" w:cs="Times New Roman"/>
                <w:sz w:val="21"/>
                <w:szCs w:val="21"/>
                <w:lang w:val="zh-CN"/>
              </w:rPr>
              <w:t>规划涉及和可能受影响的区域，重点是涉及开发建设周边500m 范围内</w:t>
            </w:r>
          </w:p>
        </w:tc>
      </w:tr>
    </w:tbl>
    <w:p>
      <w:pPr>
        <w:widowControl/>
        <w:spacing w:line="240" w:lineRule="auto"/>
        <w:ind w:firstLine="0" w:firstLineChars="0"/>
        <w:jc w:val="left"/>
        <w:rPr>
          <w:rFonts w:eastAsiaTheme="minorEastAsia"/>
          <w:b/>
          <w:bCs/>
          <w:color w:val="000000" w:themeColor="text1"/>
          <w:sz w:val="32"/>
          <w:szCs w:val="32"/>
          <w:lang w:val="zh-CN"/>
          <w14:textFill>
            <w14:solidFill>
              <w14:schemeClr w14:val="tx1"/>
            </w14:solidFill>
          </w14:textFill>
        </w:rPr>
      </w:pPr>
      <w:r>
        <w:rPr>
          <w:rFonts w:eastAsiaTheme="minorEastAsia"/>
          <w:b/>
          <w:color w:val="000000" w:themeColor="text1"/>
          <w14:textFill>
            <w14:solidFill>
              <w14:schemeClr w14:val="tx1"/>
            </w14:solidFill>
          </w14:textFill>
        </w:rPr>
        <w:br w:type="page"/>
      </w:r>
    </w:p>
    <w:p>
      <w:pPr>
        <w:pStyle w:val="3"/>
        <w:tabs>
          <w:tab w:val="clear" w:pos="567"/>
        </w:tabs>
        <w:adjustRightInd/>
        <w:snapToGrid/>
        <w:spacing w:before="381" w:beforeLines="100" w:after="381" w:afterLines="100" w:line="500" w:lineRule="exact"/>
        <w:jc w:val="center"/>
        <w:rPr>
          <w:rFonts w:ascii="Times New Roman" w:hAnsi="Times New Roman" w:eastAsiaTheme="minorEastAsia"/>
          <w:b/>
          <w:color w:val="000000" w:themeColor="text1"/>
          <w14:textFill>
            <w14:solidFill>
              <w14:schemeClr w14:val="tx1"/>
            </w14:solidFill>
          </w14:textFill>
        </w:rPr>
      </w:pPr>
      <w:bookmarkStart w:id="23" w:name="_Toc112079330"/>
      <w:r>
        <w:rPr>
          <w:rFonts w:ascii="Times New Roman" w:hAnsi="Times New Roman" w:eastAsiaTheme="minorEastAsia"/>
          <w:b/>
          <w:color w:val="000000" w:themeColor="text1"/>
          <w14:textFill>
            <w14:solidFill>
              <w14:schemeClr w14:val="tx1"/>
            </w14:solidFill>
          </w14:textFill>
        </w:rPr>
        <w:t>2</w:t>
      </w:r>
      <w:r>
        <w:rPr>
          <w:rFonts w:hint="eastAsia" w:ascii="Times New Roman" w:hAnsi="Times New Roman" w:eastAsiaTheme="minorEastAsia"/>
          <w:b/>
          <w:color w:val="000000" w:themeColor="text1"/>
          <w14:textFill>
            <w14:solidFill>
              <w14:schemeClr w14:val="tx1"/>
            </w14:solidFill>
          </w14:textFill>
        </w:rPr>
        <w:t xml:space="preserve"> 规划协调性分析</w:t>
      </w:r>
      <w:bookmarkEnd w:id="23"/>
    </w:p>
    <w:p>
      <w:pPr>
        <w:pStyle w:val="4"/>
        <w:adjustRightInd/>
        <w:snapToGrid/>
        <w:spacing w:before="0" w:beforeLines="0" w:after="0" w:afterLines="0" w:line="500" w:lineRule="exact"/>
        <w:rPr>
          <w:rFonts w:ascii="Times New Roman" w:hAnsi="Times New Roman" w:eastAsiaTheme="minorEastAsia"/>
          <w:b/>
          <w:sz w:val="24"/>
          <w:szCs w:val="24"/>
        </w:rPr>
      </w:pPr>
      <w:bookmarkStart w:id="24" w:name="_Toc112079331"/>
      <w:r>
        <w:rPr>
          <w:rFonts w:hint="eastAsia" w:ascii="Times New Roman" w:hAnsi="Times New Roman" w:eastAsiaTheme="minorEastAsia"/>
          <w:b/>
          <w:sz w:val="24"/>
          <w:szCs w:val="24"/>
        </w:rPr>
        <w:t>2.1 与相关法规、政策符合性分析</w:t>
      </w:r>
      <w:bookmarkEnd w:id="24"/>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规划协调性分析主要分析规划区与国家、重庆市、酉阳县等相关的生态环境保护法律法规、资源利用和产业政策的符合性和一致性，具体见下表</w:t>
      </w:r>
      <w:r>
        <w:rPr>
          <w:rFonts w:ascii="Times New Roman" w:cs="Times New Roman" w:eastAsiaTheme="minorEastAsia"/>
          <w:sz w:val="24"/>
          <w:szCs w:val="24"/>
          <w:lang w:val="zh-CN"/>
        </w:rPr>
        <w:t>2.1</w:t>
      </w:r>
      <w:r>
        <w:rPr>
          <w:rFonts w:hint="eastAsia" w:ascii="Times New Roman" w:cs="Times New Roman" w:eastAsiaTheme="minorEastAsia"/>
          <w:sz w:val="24"/>
          <w:szCs w:val="24"/>
          <w:lang w:val="zh-CN"/>
        </w:rPr>
        <w:t>-1 所示。</w:t>
      </w:r>
    </w:p>
    <w:p>
      <w:pPr>
        <w:pStyle w:val="4"/>
        <w:adjustRightInd/>
        <w:snapToGrid/>
        <w:spacing w:before="0" w:beforeLines="0" w:after="0" w:afterLines="0" w:line="500" w:lineRule="exact"/>
        <w:rPr>
          <w:rFonts w:ascii="Times New Roman" w:hAnsi="Times New Roman" w:eastAsiaTheme="minorEastAsia"/>
          <w:b/>
          <w:sz w:val="24"/>
          <w:szCs w:val="24"/>
        </w:rPr>
      </w:pPr>
      <w:bookmarkStart w:id="25" w:name="_Toc112079332"/>
      <w:r>
        <w:rPr>
          <w:rFonts w:hint="eastAsia" w:ascii="Times New Roman" w:hAnsi="Times New Roman" w:eastAsiaTheme="minorEastAsia"/>
          <w:b/>
          <w:sz w:val="24"/>
          <w:szCs w:val="24"/>
        </w:rPr>
        <w:t>2</w:t>
      </w:r>
      <w:r>
        <w:rPr>
          <w:rFonts w:ascii="Times New Roman" w:hAnsi="Times New Roman" w:eastAsiaTheme="minorEastAsia"/>
          <w:b/>
          <w:sz w:val="24"/>
          <w:szCs w:val="24"/>
        </w:rPr>
        <w:t>.</w:t>
      </w:r>
      <w:r>
        <w:rPr>
          <w:rFonts w:hint="eastAsia" w:ascii="Times New Roman" w:hAnsi="Times New Roman" w:eastAsiaTheme="minorEastAsia"/>
          <w:b/>
          <w:sz w:val="24"/>
          <w:szCs w:val="24"/>
        </w:rPr>
        <w:t>2 与相关规划符合性分析</w:t>
      </w:r>
      <w:bookmarkEnd w:id="25"/>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本次评价主要分析了</w:t>
      </w:r>
      <w:bookmarkStart w:id="112" w:name="_GoBack"/>
      <w:bookmarkEnd w:id="112"/>
      <w:r>
        <w:rPr>
          <w:rFonts w:hint="eastAsia" w:ascii="Times New Roman" w:cs="Times New Roman" w:eastAsiaTheme="minorEastAsia"/>
          <w:sz w:val="24"/>
          <w:szCs w:val="24"/>
          <w:lang w:val="zh-CN"/>
        </w:rPr>
        <w:t>规划与国家、重庆市、酉阳县相关规划符合性，具体分析见下表2.</w:t>
      </w:r>
      <w:r>
        <w:rPr>
          <w:rFonts w:ascii="Times New Roman" w:cs="Times New Roman" w:eastAsiaTheme="minorEastAsia"/>
          <w:sz w:val="24"/>
          <w:szCs w:val="24"/>
          <w:lang w:val="zh-CN"/>
        </w:rPr>
        <w:t>2</w:t>
      </w:r>
      <w:r>
        <w:rPr>
          <w:rFonts w:hint="eastAsia" w:ascii="Times New Roman" w:cs="Times New Roman" w:eastAsiaTheme="minorEastAsia"/>
          <w:sz w:val="24"/>
          <w:szCs w:val="24"/>
          <w:lang w:val="zh-CN"/>
        </w:rPr>
        <w:t>-</w:t>
      </w:r>
      <w:r>
        <w:rPr>
          <w:rFonts w:ascii="Times New Roman" w:cs="Times New Roman" w:eastAsiaTheme="minorEastAsia"/>
          <w:sz w:val="24"/>
          <w:szCs w:val="24"/>
          <w:lang w:val="zh-CN"/>
        </w:rPr>
        <w:t>1</w:t>
      </w:r>
      <w:r>
        <w:rPr>
          <w:rFonts w:hint="eastAsia" w:ascii="Times New Roman" w:cs="Times New Roman" w:eastAsiaTheme="minorEastAsia"/>
          <w:sz w:val="24"/>
          <w:szCs w:val="24"/>
          <w:lang w:val="zh-CN"/>
        </w:rPr>
        <w:t>所示。</w:t>
      </w:r>
    </w:p>
    <w:p>
      <w:pPr>
        <w:widowControl/>
        <w:spacing w:line="240" w:lineRule="auto"/>
        <w:ind w:firstLine="0" w:firstLineChars="0"/>
        <w:jc w:val="left"/>
        <w:rPr>
          <w:rFonts w:hAnsi="宋体"/>
          <w:lang w:val="zh-CN"/>
        </w:rPr>
        <w:sectPr>
          <w:footerReference r:id="rId11" w:type="default"/>
          <w:footerReference r:id="rId12" w:type="even"/>
          <w:pgSz w:w="11906" w:h="16838"/>
          <w:pgMar w:top="1644" w:right="1418" w:bottom="1644" w:left="1418" w:header="964" w:footer="1304" w:gutter="0"/>
          <w:pgNumType w:start="1"/>
          <w:cols w:space="425" w:num="1"/>
          <w:docGrid w:type="lines" w:linePitch="381" w:charSpace="0"/>
        </w:sectPr>
      </w:pPr>
    </w:p>
    <w:p>
      <w:pPr>
        <w:pStyle w:val="40"/>
        <w:spacing w:line="500" w:lineRule="exact"/>
        <w:ind w:firstLine="0" w:firstLineChars="0"/>
        <w:jc w:val="center"/>
        <w:rPr>
          <w:rFonts w:ascii="Times New Roman" w:cs="Times New Roman" w:eastAsiaTheme="minorEastAsia"/>
          <w:sz w:val="24"/>
          <w:szCs w:val="24"/>
          <w:lang w:val="zh-CN"/>
        </w:rPr>
      </w:pPr>
      <w:r>
        <w:rPr>
          <w:rFonts w:hint="eastAsia" w:ascii="Times New Roman" w:cs="Times New Roman" w:eastAsiaTheme="minorEastAsia"/>
          <w:sz w:val="24"/>
          <w:szCs w:val="24"/>
          <w:lang w:val="zh-CN"/>
        </w:rPr>
        <w:t>表2.</w:t>
      </w:r>
      <w:r>
        <w:rPr>
          <w:rFonts w:ascii="Times New Roman" w:cs="Times New Roman" w:eastAsiaTheme="minorEastAsia"/>
          <w:sz w:val="24"/>
          <w:szCs w:val="24"/>
          <w:lang w:val="zh-CN"/>
        </w:rPr>
        <w:t>1</w:t>
      </w:r>
      <w:r>
        <w:rPr>
          <w:rFonts w:hint="eastAsia" w:ascii="Times New Roman" w:cs="Times New Roman" w:eastAsiaTheme="minorEastAsia"/>
          <w:sz w:val="24"/>
          <w:szCs w:val="24"/>
          <w:lang w:val="zh-CN"/>
        </w:rPr>
        <w:t>-1 与法规、政策以及规划符合性分析列表</w:t>
      </w:r>
    </w:p>
    <w:tbl>
      <w:tblPr>
        <w:tblStyle w:val="22"/>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6"/>
        <w:gridCol w:w="1329"/>
        <w:gridCol w:w="7796"/>
        <w:gridCol w:w="4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pPr>
              <w:pStyle w:val="40"/>
              <w:spacing w:line="320" w:lineRule="exact"/>
              <w:ind w:firstLine="0" w:firstLineChars="0"/>
              <w:jc w:val="center"/>
              <w:rPr>
                <w:rFonts w:ascii="Times New Roman" w:eastAsia="宋体" w:cs="Times New Roman"/>
                <w:sz w:val="21"/>
                <w:szCs w:val="21"/>
                <w:lang w:val="zh-CN"/>
              </w:rPr>
            </w:pPr>
            <w:r>
              <w:rPr>
                <w:rFonts w:ascii="Times New Roman" w:eastAsia="宋体" w:cs="Times New Roman"/>
                <w:sz w:val="21"/>
                <w:szCs w:val="21"/>
                <w:lang w:val="zh-CN"/>
              </w:rPr>
              <w:t>类别</w:t>
            </w:r>
          </w:p>
        </w:tc>
        <w:tc>
          <w:tcPr>
            <w:tcW w:w="1329" w:type="dxa"/>
            <w:vAlign w:val="center"/>
          </w:tcPr>
          <w:p>
            <w:pPr>
              <w:pStyle w:val="40"/>
              <w:spacing w:line="320" w:lineRule="exact"/>
              <w:ind w:firstLine="0" w:firstLineChars="0"/>
              <w:jc w:val="center"/>
              <w:rPr>
                <w:rFonts w:ascii="Times New Roman" w:eastAsia="宋体" w:cs="Times New Roman"/>
                <w:sz w:val="21"/>
                <w:szCs w:val="21"/>
                <w:lang w:val="zh-CN"/>
              </w:rPr>
            </w:pPr>
            <w:r>
              <w:rPr>
                <w:rFonts w:ascii="Times New Roman" w:eastAsia="宋体" w:cs="Times New Roman"/>
                <w:sz w:val="21"/>
                <w:szCs w:val="21"/>
                <w:lang w:val="zh-CN"/>
              </w:rPr>
              <w:t>相关文件</w:t>
            </w:r>
          </w:p>
        </w:tc>
        <w:tc>
          <w:tcPr>
            <w:tcW w:w="7796" w:type="dxa"/>
            <w:vAlign w:val="center"/>
          </w:tcPr>
          <w:p>
            <w:pPr>
              <w:pStyle w:val="40"/>
              <w:spacing w:line="320" w:lineRule="exact"/>
              <w:ind w:firstLine="0" w:firstLineChars="0"/>
              <w:jc w:val="center"/>
              <w:rPr>
                <w:rFonts w:ascii="Times New Roman" w:eastAsia="宋体" w:cs="Times New Roman"/>
                <w:sz w:val="21"/>
                <w:szCs w:val="21"/>
                <w:lang w:val="zh-CN"/>
              </w:rPr>
            </w:pPr>
            <w:r>
              <w:rPr>
                <w:rFonts w:ascii="Times New Roman" w:eastAsia="宋体" w:cs="Times New Roman"/>
                <w:sz w:val="21"/>
                <w:szCs w:val="21"/>
                <w:lang w:val="zh-CN"/>
              </w:rPr>
              <w:t>相关内容简析</w:t>
            </w:r>
          </w:p>
        </w:tc>
        <w:tc>
          <w:tcPr>
            <w:tcW w:w="4541" w:type="dxa"/>
            <w:vAlign w:val="center"/>
          </w:tcPr>
          <w:p>
            <w:pPr>
              <w:pStyle w:val="40"/>
              <w:spacing w:line="320" w:lineRule="exact"/>
              <w:ind w:firstLine="0" w:firstLineChars="0"/>
              <w:jc w:val="center"/>
              <w:rPr>
                <w:rFonts w:ascii="Times New Roman" w:eastAsia="宋体" w:cs="Times New Roman"/>
                <w:sz w:val="21"/>
                <w:szCs w:val="21"/>
                <w:lang w:val="zh-CN"/>
              </w:rPr>
            </w:pPr>
            <w:r>
              <w:rPr>
                <w:rFonts w:ascii="Times New Roman" w:eastAsia="宋体" w:cs="Times New Roman"/>
                <w:sz w:val="21"/>
                <w:szCs w:val="21"/>
                <w:lang w:val="zh-CN"/>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restart"/>
            <w:vAlign w:val="center"/>
          </w:tcPr>
          <w:p>
            <w:pPr>
              <w:pStyle w:val="40"/>
              <w:spacing w:line="320" w:lineRule="exact"/>
              <w:ind w:firstLine="0" w:firstLineChars="0"/>
              <w:rPr>
                <w:rFonts w:ascii="Times New Roman" w:eastAsia="宋体" w:cs="Times New Roman"/>
                <w:sz w:val="21"/>
                <w:szCs w:val="21"/>
                <w:lang w:val="zh-CN"/>
              </w:rPr>
            </w:pPr>
            <w:r>
              <w:rPr>
                <w:rFonts w:ascii="Times New Roman" w:eastAsia="宋体" w:cs="Times New Roman"/>
                <w:sz w:val="21"/>
                <w:szCs w:val="21"/>
                <w:lang w:val="zh-CN"/>
              </w:rPr>
              <w:t>生态环境保护法律法规</w:t>
            </w:r>
          </w:p>
        </w:tc>
        <w:tc>
          <w:tcPr>
            <w:tcW w:w="1329" w:type="dxa"/>
            <w:vAlign w:val="center"/>
          </w:tcPr>
          <w:p>
            <w:pPr>
              <w:pStyle w:val="40"/>
              <w:spacing w:line="320" w:lineRule="exact"/>
              <w:ind w:firstLine="0" w:firstLineChars="0"/>
              <w:rPr>
                <w:rFonts w:ascii="Times New Roman" w:eastAsia="宋体" w:cs="Times New Roman"/>
                <w:sz w:val="21"/>
                <w:szCs w:val="21"/>
                <w:lang w:val="zh-CN"/>
              </w:rPr>
            </w:pPr>
            <w:r>
              <w:rPr>
                <w:rFonts w:ascii="Times New Roman" w:eastAsia="宋体" w:cs="Times New Roman"/>
                <w:sz w:val="21"/>
                <w:szCs w:val="21"/>
                <w:lang w:val="zh-CN"/>
              </w:rPr>
              <w:t>《中华人民共和国水污染防治法》</w:t>
            </w:r>
          </w:p>
        </w:tc>
        <w:tc>
          <w:tcPr>
            <w:tcW w:w="7796" w:type="dxa"/>
            <w:vAlign w:val="center"/>
          </w:tcPr>
          <w:p>
            <w:pPr>
              <w:pStyle w:val="40"/>
              <w:spacing w:line="320" w:lineRule="exact"/>
              <w:ind w:firstLine="0" w:firstLineChars="0"/>
              <w:rPr>
                <w:rFonts w:ascii="Times New Roman" w:eastAsia="宋体" w:cs="Times New Roman"/>
                <w:sz w:val="21"/>
                <w:szCs w:val="21"/>
                <w:lang w:val="zh-CN"/>
              </w:rPr>
            </w:pPr>
            <w:r>
              <w:rPr>
                <w:rFonts w:ascii="Times New Roman" w:eastAsia="宋体" w:cs="Times New Roman"/>
                <w:sz w:val="21"/>
                <w:szCs w:val="21"/>
                <w:lang w:val="zh-CN"/>
              </w:rPr>
              <w:t>第六十四条在饮用水水源保护区内，禁止设置排污口。</w:t>
            </w:r>
          </w:p>
          <w:p>
            <w:pPr>
              <w:pStyle w:val="40"/>
              <w:spacing w:line="320" w:lineRule="exact"/>
              <w:ind w:firstLine="0" w:firstLineChars="0"/>
              <w:rPr>
                <w:rFonts w:ascii="Times New Roman" w:eastAsia="宋体" w:cs="Times New Roman"/>
                <w:sz w:val="21"/>
                <w:szCs w:val="21"/>
                <w:lang w:val="zh-CN"/>
              </w:rPr>
            </w:pPr>
            <w:r>
              <w:rPr>
                <w:rFonts w:ascii="Times New Roman" w:eastAsia="宋体" w:cs="Times New Roman"/>
                <w:sz w:val="21"/>
                <w:szCs w:val="21"/>
                <w:lang w:val="zh-CN"/>
              </w:rPr>
              <w:t>第六十五条禁止在饮用水水源一级保护区内新建、改建、扩建与供水设施和保护水源无关的建设项目；已建成的与供水设施和保护水源无关的建设项目，由县级以上人民政府责令拆除或者关闭。禁止在饮用水水源一级保护区内从事网箱养殖、旅游、游泳、垂钓或者其他可能污染饮用水水体的活动。</w:t>
            </w:r>
          </w:p>
          <w:p>
            <w:pPr>
              <w:pStyle w:val="40"/>
              <w:spacing w:line="320" w:lineRule="exact"/>
              <w:ind w:firstLine="0" w:firstLineChars="0"/>
              <w:rPr>
                <w:rFonts w:ascii="Times New Roman" w:eastAsia="宋体" w:cs="Times New Roman"/>
                <w:sz w:val="21"/>
                <w:szCs w:val="21"/>
                <w:lang w:val="zh-CN"/>
              </w:rPr>
            </w:pPr>
            <w:r>
              <w:rPr>
                <w:rFonts w:ascii="Times New Roman" w:eastAsia="宋体" w:cs="Times New Roman"/>
                <w:sz w:val="21"/>
                <w:szCs w:val="21"/>
                <w:lang w:val="zh-CN"/>
              </w:rPr>
              <w:t>第六十六条禁止在饮用水水源二级保护区内新建、改建、扩建排放污染物的建设项目；已建成的排放污染物的建设项目，由县级以上人民政府责令拆除或者关闭。在饮用水水源二级保护区内从事网箱养殖、旅游等活动的，应当按照规定采取措施，防止污染饮用水水体</w:t>
            </w:r>
          </w:p>
        </w:tc>
        <w:tc>
          <w:tcPr>
            <w:tcW w:w="4541" w:type="dxa"/>
            <w:vAlign w:val="center"/>
          </w:tcPr>
          <w:p>
            <w:pPr>
              <w:pStyle w:val="40"/>
              <w:spacing w:line="320" w:lineRule="exact"/>
              <w:ind w:firstLine="0" w:firstLineChars="0"/>
              <w:rPr>
                <w:rFonts w:ascii="Times New Roman" w:eastAsia="宋体" w:cs="Times New Roman"/>
                <w:sz w:val="21"/>
                <w:szCs w:val="21"/>
                <w:lang w:val="zh-CN"/>
              </w:rPr>
            </w:pPr>
            <w:r>
              <w:rPr>
                <w:rFonts w:ascii="Times New Roman" w:eastAsia="宋体" w:cs="Times New Roman"/>
                <w:sz w:val="21"/>
                <w:szCs w:val="21"/>
                <w:lang w:val="zh-CN"/>
              </w:rPr>
              <w:t>根据敏感点识别，规划内容中，</w:t>
            </w:r>
            <w:r>
              <w:rPr>
                <w:rFonts w:hint="eastAsia" w:ascii="Times New Roman" w:eastAsia="宋体" w:cs="Times New Roman"/>
                <w:sz w:val="21"/>
                <w:szCs w:val="21"/>
                <w:lang w:val="zh-CN"/>
              </w:rPr>
              <w:t>规划范围</w:t>
            </w:r>
            <w:r>
              <w:rPr>
                <w:rFonts w:ascii="Times New Roman" w:eastAsia="宋体" w:cs="Times New Roman"/>
                <w:sz w:val="21"/>
                <w:szCs w:val="21"/>
                <w:lang w:val="zh-CN"/>
              </w:rPr>
              <w:t>不涉及饮用水源保护区，</w:t>
            </w:r>
            <w:r>
              <w:rPr>
                <w:rFonts w:hint="eastAsia" w:ascii="Times New Roman" w:eastAsia="宋体" w:cs="Times New Roman"/>
                <w:sz w:val="21"/>
                <w:szCs w:val="21"/>
                <w:lang w:val="zh-CN"/>
              </w:rPr>
              <w:t>生活污水</w:t>
            </w:r>
            <w:r>
              <w:rPr>
                <w:rFonts w:ascii="Times New Roman" w:eastAsia="宋体" w:cs="Times New Roman"/>
                <w:sz w:val="21"/>
                <w:szCs w:val="21"/>
                <w:lang w:val="zh-CN"/>
              </w:rPr>
              <w:t>进入</w:t>
            </w:r>
            <w:r>
              <w:rPr>
                <w:rFonts w:hint="eastAsia" w:ascii="Times New Roman" w:eastAsia="宋体" w:cs="Times New Roman"/>
                <w:sz w:val="21"/>
                <w:szCs w:val="21"/>
                <w:lang w:val="zh-CN"/>
              </w:rPr>
              <w:t>龚滩镇</w:t>
            </w:r>
            <w:r>
              <w:rPr>
                <w:rFonts w:ascii="Times New Roman" w:eastAsia="宋体" w:cs="Times New Roman"/>
                <w:sz w:val="21"/>
                <w:szCs w:val="21"/>
                <w:lang w:val="zh-CN"/>
              </w:rPr>
              <w:t>污水处理厂处理达标后排至</w:t>
            </w:r>
            <w:r>
              <w:rPr>
                <w:rFonts w:hint="eastAsia" w:ascii="Times New Roman" w:eastAsia="宋体" w:cs="Times New Roman"/>
                <w:sz w:val="21"/>
                <w:szCs w:val="21"/>
                <w:lang w:val="zh-CN"/>
              </w:rPr>
              <w:t>乌江</w:t>
            </w:r>
            <w:r>
              <w:rPr>
                <w:rFonts w:ascii="Times New Roman" w:eastAsia="宋体" w:cs="Times New Roman"/>
                <w:sz w:val="21"/>
                <w:szCs w:val="21"/>
                <w:lang w:val="zh-CN"/>
              </w:rPr>
              <w:t>，规划与《中华人民共和国水污染防治法》不冲突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vAlign w:val="center"/>
          </w:tcPr>
          <w:p>
            <w:pPr>
              <w:pStyle w:val="40"/>
              <w:spacing w:line="320" w:lineRule="exact"/>
              <w:ind w:firstLine="0" w:firstLineChars="0"/>
              <w:rPr>
                <w:rFonts w:ascii="Times New Roman" w:eastAsia="宋体" w:cs="Times New Roman"/>
                <w:sz w:val="21"/>
                <w:szCs w:val="21"/>
                <w:lang w:val="zh-CN"/>
              </w:rPr>
            </w:pPr>
          </w:p>
        </w:tc>
        <w:tc>
          <w:tcPr>
            <w:tcW w:w="1329"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《风景名胜区条例》</w:t>
            </w:r>
          </w:p>
        </w:tc>
        <w:tc>
          <w:tcPr>
            <w:tcW w:w="7796"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第二十七条：“禁止违反风景名胜区规划，在风景名胜区内设立各类开发区和在核心</w:t>
            </w:r>
          </w:p>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景区内建设宾馆、招待所、培训中心、疗养院以及与风景名胜资源保护无关的其他建筑物；已经建设的，应当按照风景名胜区规划，逐步迁出。”</w:t>
            </w:r>
          </w:p>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第三十条：“风景名胜区内的建设项目应当符合风景名胜区规划，并与景观相协调，不得破坏景观、污染环境、防碍游览。在风景名胜区内进行建设活动的，建设单位、施工单位应当制定污染防治和水土保持方案，并采取有效措施，保护好周围景物、水体、林草植被、野生动物资源和地形地貌。”</w:t>
            </w:r>
          </w:p>
        </w:tc>
        <w:tc>
          <w:tcPr>
            <w:tcW w:w="4541"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规划内容中，规划范围</w:t>
            </w:r>
            <w:r>
              <w:rPr>
                <w:rFonts w:ascii="Times New Roman" w:eastAsia="宋体" w:cs="Times New Roman"/>
                <w:sz w:val="21"/>
                <w:szCs w:val="21"/>
                <w:lang w:val="zh-CN"/>
              </w:rPr>
              <w:t>不涉及</w:t>
            </w:r>
            <w:r>
              <w:rPr>
                <w:rFonts w:hint="eastAsia" w:ascii="Times New Roman" w:eastAsia="宋体" w:cs="Times New Roman"/>
                <w:sz w:val="21"/>
                <w:szCs w:val="21"/>
                <w:lang w:val="zh-CN"/>
              </w:rPr>
              <w:t>核心景区。建设项目符合风景名胜区规划，</w:t>
            </w:r>
            <w:r>
              <w:rPr>
                <w:rFonts w:ascii="Times New Roman" w:eastAsia="宋体" w:cs="Times New Roman"/>
                <w:sz w:val="21"/>
                <w:szCs w:val="21"/>
                <w:lang w:val="zh-CN"/>
              </w:rPr>
              <w:t>通过景观设计</w:t>
            </w:r>
            <w:r>
              <w:rPr>
                <w:rFonts w:hint="eastAsia" w:ascii="Times New Roman" w:eastAsia="宋体" w:cs="Times New Roman"/>
                <w:sz w:val="21"/>
                <w:szCs w:val="21"/>
                <w:lang w:val="zh-CN"/>
              </w:rPr>
              <w:t>，</w:t>
            </w:r>
            <w:r>
              <w:rPr>
                <w:rFonts w:ascii="Times New Roman" w:eastAsia="宋体" w:cs="Times New Roman"/>
                <w:sz w:val="21"/>
                <w:szCs w:val="21"/>
                <w:lang w:val="zh-CN"/>
              </w:rPr>
              <w:t>与</w:t>
            </w:r>
            <w:r>
              <w:rPr>
                <w:rFonts w:hint="eastAsia" w:ascii="Times New Roman" w:eastAsia="宋体" w:cs="Times New Roman"/>
                <w:sz w:val="21"/>
                <w:szCs w:val="21"/>
                <w:lang w:val="zh-CN"/>
              </w:rPr>
              <w:t>风景名胜区景观相协调，</w:t>
            </w:r>
            <w:r>
              <w:rPr>
                <w:rFonts w:ascii="Times New Roman" w:eastAsia="宋体" w:cs="Times New Roman"/>
                <w:sz w:val="21"/>
                <w:szCs w:val="21"/>
                <w:lang w:val="zh-CN"/>
              </w:rPr>
              <w:t>规划实施过程中</w:t>
            </w:r>
            <w:r>
              <w:rPr>
                <w:rFonts w:hint="eastAsia" w:ascii="Times New Roman" w:eastAsia="宋体" w:cs="Times New Roman"/>
                <w:sz w:val="21"/>
                <w:szCs w:val="21"/>
                <w:lang w:val="zh-CN"/>
              </w:rPr>
              <w:t>制定污染防治和水土保持方案，并采取生态环境措施。</w:t>
            </w:r>
          </w:p>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通过采取以上措施，且规划实施过程中在严格遵守《风景名胜区条例》及《重庆市酉阳乌江百里画廊风景名胜区总体规划》规定后，与该条例中相关要求不冲突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vAlign w:val="center"/>
          </w:tcPr>
          <w:p>
            <w:pPr>
              <w:pStyle w:val="40"/>
              <w:spacing w:line="320" w:lineRule="exact"/>
              <w:ind w:firstLine="0" w:firstLineChars="0"/>
              <w:rPr>
                <w:rFonts w:ascii="Times New Roman" w:eastAsia="宋体" w:cs="Times New Roman"/>
                <w:sz w:val="21"/>
                <w:szCs w:val="21"/>
                <w:lang w:val="zh-CN"/>
              </w:rPr>
            </w:pPr>
          </w:p>
        </w:tc>
        <w:tc>
          <w:tcPr>
            <w:tcW w:w="1329"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《重庆市风景名胜区条例（修正）》</w:t>
            </w:r>
          </w:p>
        </w:tc>
        <w:tc>
          <w:tcPr>
            <w:tcW w:w="7796"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第二十八条：“禁止违反风景名胜区规划，在风景名胜区内设立各类开发区和在核心</w:t>
            </w:r>
          </w:p>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景区内建设宾馆、招待所、培训中心、疗养院以及与风景名胜资源保护无关的其他建筑物。已经建设的，应当按照风景名胜区规划，逐步迁出。”</w:t>
            </w:r>
          </w:p>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第二十九条：“风景名胜区内的河流、湖泊应当按风景名胜区规划要求进行保护或整</w:t>
            </w:r>
          </w:p>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修；禁止任何单位和个人擅自以围、填、堵、截等方式破坏自然水系或超标排放污水、倾倒垃圾和其他污染物”。</w:t>
            </w:r>
          </w:p>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第三十一条：“在风景名胜区内的建设工程和人造景观，其布局、体量、造型、风格、色调、用材等，应当与景区生态环境、周围景观相协调，不得破坏景观、污染环境、妨碍游览。”</w:t>
            </w:r>
          </w:p>
        </w:tc>
        <w:tc>
          <w:tcPr>
            <w:tcW w:w="4541"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规划内容中，规划范围不涉及核心景区。规划各项目不涉及围、填、堵、截等破坏乌江和阿蓬江的开发方式，且随着规划的实施，基础设施将进一步完善，有助于减缓规划区废水、废气、固废的不利影响。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vAlign w:val="center"/>
          </w:tcPr>
          <w:p>
            <w:pPr>
              <w:pStyle w:val="40"/>
              <w:spacing w:line="320" w:lineRule="exact"/>
              <w:ind w:firstLine="0" w:firstLineChars="0"/>
              <w:rPr>
                <w:rFonts w:ascii="Times New Roman" w:eastAsia="宋体" w:cs="Times New Roman"/>
                <w:sz w:val="21"/>
                <w:szCs w:val="21"/>
                <w:lang w:val="zh-CN"/>
              </w:rPr>
            </w:pPr>
          </w:p>
        </w:tc>
        <w:tc>
          <w:tcPr>
            <w:tcW w:w="1329"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《重庆市人民政府关于发布重庆市生态保护红线的通知》（渝府发〔2018〕25 号）</w:t>
            </w:r>
          </w:p>
        </w:tc>
        <w:tc>
          <w:tcPr>
            <w:tcW w:w="7796"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酉阳县生态保护红线管控面积</w:t>
            </w:r>
            <w:r>
              <w:rPr>
                <w:rFonts w:ascii="Times New Roman" w:eastAsia="宋体" w:cs="Times New Roman"/>
                <w:sz w:val="21"/>
                <w:szCs w:val="21"/>
                <w:lang w:val="zh-CN"/>
              </w:rPr>
              <w:t>1613.91</w:t>
            </w:r>
            <w:r>
              <w:rPr>
                <w:rFonts w:hint="eastAsia" w:ascii="Times New Roman" w:eastAsia="宋体" w:cs="Times New Roman"/>
                <w:sz w:val="21"/>
                <w:szCs w:val="21"/>
                <w:lang w:val="zh-CN"/>
              </w:rPr>
              <w:t>km</w:t>
            </w:r>
            <w:r>
              <w:rPr>
                <w:rFonts w:hint="eastAsia" w:ascii="Times New Roman" w:eastAsia="宋体" w:cs="Times New Roman"/>
                <w:sz w:val="21"/>
                <w:szCs w:val="21"/>
                <w:vertAlign w:val="superscript"/>
                <w:lang w:val="zh-CN"/>
              </w:rPr>
              <w:t>2</w:t>
            </w:r>
            <w:r>
              <w:rPr>
                <w:rFonts w:hint="eastAsia" w:ascii="Times New Roman" w:eastAsia="宋体" w:cs="Times New Roman"/>
                <w:sz w:val="21"/>
                <w:szCs w:val="21"/>
                <w:lang w:val="zh-CN"/>
              </w:rPr>
              <w:t>，占区域总面积的</w:t>
            </w:r>
            <w:r>
              <w:rPr>
                <w:rFonts w:ascii="Times New Roman" w:eastAsia="宋体" w:cs="Times New Roman"/>
                <w:sz w:val="21"/>
                <w:szCs w:val="21"/>
                <w:lang w:val="zh-CN"/>
              </w:rPr>
              <w:t>31.22</w:t>
            </w:r>
            <w:r>
              <w:rPr>
                <w:rFonts w:hint="eastAsia" w:ascii="Times New Roman" w:eastAsia="宋体" w:cs="Times New Roman"/>
                <w:sz w:val="21"/>
                <w:szCs w:val="21"/>
                <w:lang w:val="zh-CN"/>
              </w:rPr>
              <w:t>%。严格查处破坏生态保护红线的违法行为，确保生态保护红线生态功能不降低、面积不减少、性质不改变</w:t>
            </w:r>
          </w:p>
        </w:tc>
        <w:tc>
          <w:tcPr>
            <w:tcW w:w="4541"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根据识别，规划范围部分涉及占用生态保护红线，共0.582</w:t>
            </w:r>
            <w:r>
              <w:rPr>
                <w:rFonts w:ascii="Times New Roman" w:eastAsia="宋体" w:cs="Times New Roman"/>
                <w:sz w:val="21"/>
                <w:szCs w:val="21"/>
                <w:lang w:val="zh-CN"/>
              </w:rPr>
              <w:t>km</w:t>
            </w:r>
            <w:r>
              <w:rPr>
                <w:rFonts w:ascii="Times New Roman" w:eastAsia="宋体" w:cs="Times New Roman"/>
                <w:sz w:val="21"/>
                <w:szCs w:val="21"/>
                <w:vertAlign w:val="superscript"/>
                <w:lang w:val="zh-CN"/>
              </w:rPr>
              <w:t>2</w:t>
            </w:r>
            <w:r>
              <w:rPr>
                <w:rFonts w:hint="eastAsia" w:ascii="Times New Roman" w:eastAsia="宋体" w:cs="Times New Roman"/>
                <w:sz w:val="21"/>
                <w:szCs w:val="21"/>
                <w:lang w:val="zh-CN"/>
              </w:rPr>
              <w:t>，本次</w:t>
            </w:r>
            <w:r>
              <w:rPr>
                <w:rFonts w:ascii="Times New Roman" w:eastAsia="宋体" w:cs="Times New Roman"/>
                <w:sz w:val="21"/>
                <w:szCs w:val="21"/>
                <w:lang w:val="zh-CN"/>
              </w:rPr>
              <w:t>评价要求在生态保护红线范围内不设置建设项目</w:t>
            </w:r>
            <w:r>
              <w:rPr>
                <w:rFonts w:hint="eastAsia" w:ascii="Times New Roman" w:eastAsia="宋体" w:cs="Times New Roman"/>
                <w:sz w:val="21"/>
                <w:szCs w:val="21"/>
                <w:lang w:val="zh-CN"/>
              </w:rPr>
              <w:t>，待生态保护红线调整后，规划区所有开发建设类工程应按照最新版生态保护红线区域进行管控。在采取以上措施后，规划与《通知》不冲突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vAlign w:val="center"/>
          </w:tcPr>
          <w:p>
            <w:pPr>
              <w:pStyle w:val="40"/>
              <w:spacing w:line="320" w:lineRule="exact"/>
              <w:ind w:firstLine="0" w:firstLineChars="0"/>
              <w:rPr>
                <w:rFonts w:ascii="Times New Roman" w:eastAsia="宋体" w:cs="Times New Roman"/>
                <w:sz w:val="21"/>
                <w:szCs w:val="21"/>
                <w:lang w:val="zh-CN"/>
              </w:rPr>
            </w:pPr>
          </w:p>
        </w:tc>
        <w:tc>
          <w:tcPr>
            <w:tcW w:w="1329"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《重庆市人民政府关于落实生态保护红线、环境质量底线、资源利用上线制定生态环境准入清单实施生态环境分区管控的实施意见》（渝府发[2020]</w:t>
            </w:r>
          </w:p>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11号）</w:t>
            </w:r>
          </w:p>
        </w:tc>
        <w:tc>
          <w:tcPr>
            <w:tcW w:w="7796"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分区管控</w:t>
            </w:r>
          </w:p>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优先保护单元依法禁止或限制大规模、高强度的工业和城镇建设，在功能受损的优先保护单元优先开展生态保护修复活动，恢复生态系统服务功能。重点管控单元优化空间布局，不断提升资源利用效率，有针对性地加强污染物排放控制和环境风险防控，解决生态环境质量不达标、生态环境风险高等问题。一般管控单元主要落实生态环境保护基本要求。</w:t>
            </w:r>
          </w:p>
        </w:tc>
        <w:tc>
          <w:tcPr>
            <w:tcW w:w="4541" w:type="dxa"/>
            <w:vAlign w:val="center"/>
          </w:tcPr>
          <w:p>
            <w:pPr>
              <w:pStyle w:val="40"/>
              <w:spacing w:line="320" w:lineRule="exact"/>
              <w:ind w:firstLine="0" w:firstLineChars="0"/>
              <w:rPr>
                <w:rFonts w:ascii="Times New Roman" w:eastAsia="宋体" w:cs="Times New Roman"/>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restart"/>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资源利用和产业政策</w:t>
            </w:r>
          </w:p>
        </w:tc>
        <w:tc>
          <w:tcPr>
            <w:tcW w:w="1329"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《国务院办公厅关于进一步促进旅游投资和消费的若干意见》（国办发[2015]62号）</w:t>
            </w:r>
          </w:p>
        </w:tc>
        <w:tc>
          <w:tcPr>
            <w:tcW w:w="7796"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实施旅游投资促进计划，新辟旅游消费市场。大力开发休闲度假旅游产品。鼓励社会资本大力开发温泉、滑雪、滨海、海岛、山地、养生等休闲度假旅游产品。重点依托现有旅游设施和旅游资源，建设一批高水平旅游度假产品和满足多层次多样化休闲度假需求的国民度假地。加快推动环城市休闲度假带建设，鼓励城市发展休闲街区、城市绿道、骑行公园、慢行系统，拓展城市休闲空间。支持重点景区和旅游城市积极发展旅游演艺节目，促进主题公园规范发展</w:t>
            </w:r>
          </w:p>
        </w:tc>
        <w:tc>
          <w:tcPr>
            <w:tcW w:w="4541"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规划区围绕构建以“乌江水上休闲、古镇艺术、美学生活度假、山地运动体验”为度假产品体系的旅游度假区，打造国家级旅游度假区，定位符合国办发[2015]62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vAlign w:val="center"/>
          </w:tcPr>
          <w:p>
            <w:pPr>
              <w:pStyle w:val="40"/>
              <w:spacing w:line="320" w:lineRule="exact"/>
              <w:ind w:firstLine="0" w:firstLineChars="0"/>
              <w:rPr>
                <w:rFonts w:ascii="Times New Roman" w:eastAsia="宋体" w:cs="Times New Roman"/>
                <w:sz w:val="21"/>
                <w:szCs w:val="21"/>
                <w:lang w:val="zh-CN"/>
              </w:rPr>
            </w:pPr>
          </w:p>
        </w:tc>
        <w:tc>
          <w:tcPr>
            <w:tcW w:w="1329"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《长江经济带发展负面清单指南（试行，2022年版）》</w:t>
            </w:r>
          </w:p>
        </w:tc>
        <w:tc>
          <w:tcPr>
            <w:tcW w:w="7796"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禁止在自然保护区核心区、缓冲区的岸线和河段范围内投资建设旅游和生产经营项目；禁止在饮用水水源一级保护区的岸线和河段范围内新建、改建、扩建与供水设施和保护水源无关的项目；禁止在水产种质资源保护区的岸线和河段范围内新建围湖造田、围海造地或围填海等投资建设项目。</w:t>
            </w:r>
          </w:p>
        </w:tc>
        <w:tc>
          <w:tcPr>
            <w:tcW w:w="4541"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规划</w:t>
            </w:r>
            <w:r>
              <w:rPr>
                <w:rFonts w:ascii="Times New Roman" w:eastAsia="宋体" w:cs="Times New Roman"/>
                <w:sz w:val="21"/>
                <w:szCs w:val="21"/>
                <w:lang w:val="zh-CN"/>
              </w:rPr>
              <w:t>范围不涉及自然保护区、饮用水源保护区</w:t>
            </w:r>
            <w:r>
              <w:rPr>
                <w:rFonts w:hint="eastAsia" w:ascii="Times New Roman" w:eastAsia="宋体" w:cs="Times New Roman"/>
                <w:sz w:val="21"/>
                <w:szCs w:val="21"/>
                <w:lang w:val="zh-CN"/>
              </w:rPr>
              <w:t>、水产种质资源保护区，</w:t>
            </w:r>
            <w:r>
              <w:rPr>
                <w:rFonts w:ascii="Times New Roman" w:eastAsia="宋体" w:cs="Times New Roman"/>
                <w:sz w:val="21"/>
                <w:szCs w:val="21"/>
                <w:lang w:val="zh-CN"/>
              </w:rPr>
              <w:t>符合</w:t>
            </w:r>
            <w:r>
              <w:rPr>
                <w:rFonts w:hint="eastAsia" w:ascii="Times New Roman" w:eastAsia="宋体" w:cs="Times New Roman"/>
                <w:sz w:val="21"/>
                <w:szCs w:val="21"/>
                <w:lang w:val="zh-CN"/>
              </w:rPr>
              <w:t>指南的</w:t>
            </w:r>
            <w:r>
              <w:rPr>
                <w:rFonts w:ascii="Times New Roman" w:eastAsia="宋体" w:cs="Times New Roman"/>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vAlign w:val="center"/>
          </w:tcPr>
          <w:p>
            <w:pPr>
              <w:pStyle w:val="40"/>
              <w:spacing w:line="320" w:lineRule="exact"/>
              <w:ind w:firstLine="0" w:firstLineChars="0"/>
              <w:rPr>
                <w:rFonts w:ascii="Times New Roman" w:eastAsia="宋体" w:cs="Times New Roman"/>
                <w:sz w:val="21"/>
                <w:szCs w:val="21"/>
                <w:lang w:val="zh-CN"/>
              </w:rPr>
            </w:pPr>
          </w:p>
        </w:tc>
        <w:tc>
          <w:tcPr>
            <w:tcW w:w="1329"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《重庆市生态功能区划（修编）》</w:t>
            </w:r>
          </w:p>
        </w:tc>
        <w:tc>
          <w:tcPr>
            <w:tcW w:w="7796"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III渝东南、湘西及黔鄂山地常绿阔叶林生态区，III2渝东南岩溶石山蔺草生态亚区，III2-2酉阳-修缮水源涵养生态功能区。主要生态环境问题是：①土地和环境承载能力有限。②本区降雨量大且集中，水土流失严重，水土流失面积为3766 km</w:t>
            </w:r>
            <w:r>
              <w:rPr>
                <w:rFonts w:hint="eastAsia" w:ascii="Times New Roman" w:eastAsia="宋体" w:cs="Times New Roman"/>
                <w:sz w:val="21"/>
                <w:szCs w:val="21"/>
                <w:vertAlign w:val="superscript"/>
                <w:lang w:val="zh-CN"/>
              </w:rPr>
              <w:t>2</w:t>
            </w:r>
            <w:r>
              <w:rPr>
                <w:rFonts w:hint="eastAsia" w:ascii="Times New Roman" w:eastAsia="宋体" w:cs="Times New Roman"/>
                <w:sz w:val="21"/>
                <w:szCs w:val="21"/>
                <w:lang w:val="zh-CN"/>
              </w:rPr>
              <w:t>，占幅员面积的49.4%，侵蚀模数高，达4391T/km</w:t>
            </w:r>
            <w:r>
              <w:rPr>
                <w:rFonts w:hint="eastAsia" w:ascii="Times New Roman" w:eastAsia="宋体" w:cs="Times New Roman"/>
                <w:sz w:val="21"/>
                <w:szCs w:val="21"/>
                <w:vertAlign w:val="superscript"/>
                <w:lang w:val="zh-CN"/>
              </w:rPr>
              <w:t>2</w:t>
            </w:r>
            <w:r>
              <w:rPr>
                <w:rFonts w:hint="eastAsia" w:ascii="Times New Roman" w:eastAsia="宋体" w:cs="Times New Roman"/>
                <w:sz w:val="21"/>
                <w:szCs w:val="21"/>
                <w:lang w:val="zh-CN"/>
              </w:rPr>
              <w:t>·a，属中度侵蚀区。③ 森林覆盖率低，生物多样性减少。④草场退化明显，土地石漠化严重。⑤自然灾害频繁。季节性干旱、洪涝灾害相当严重，对农田水利、交通、通讯等设施的损毁十分严重。生态服务功能定位：本区属乌江流域，地形以山地为主，降雨丰富，暴雨造成的洪灾严重。因此本区主导生态功能为水文调蓄，辅助功能为水土保持。生态环境保护建设方向和重点是：加本区生态功能保护与建设的主导方向为植被恢复，突出水土保持，增加森林覆盖率，强化水文调蓄功能。</w:t>
            </w:r>
          </w:p>
        </w:tc>
        <w:tc>
          <w:tcPr>
            <w:tcW w:w="4541" w:type="dxa"/>
            <w:vAlign w:val="center"/>
          </w:tcPr>
          <w:p>
            <w:pPr>
              <w:pStyle w:val="40"/>
              <w:spacing w:line="320" w:lineRule="exact"/>
              <w:ind w:firstLine="0" w:firstLineChars="0"/>
              <w:rPr>
                <w:rFonts w:ascii="Times New Roman" w:eastAsia="宋体" w:cs="Times New Roman"/>
                <w:sz w:val="21"/>
                <w:szCs w:val="21"/>
                <w:lang w:val="zh-CN"/>
              </w:rPr>
            </w:pPr>
            <w:r>
              <w:rPr>
                <w:rFonts w:hint="eastAsia" w:ascii="Times New Roman" w:eastAsia="宋体" w:cs="Times New Roman"/>
                <w:sz w:val="21"/>
                <w:szCs w:val="21"/>
                <w:lang w:val="zh-CN"/>
              </w:rPr>
              <w:t>规划区现状主要农村生态系统和</w:t>
            </w:r>
            <w:r>
              <w:rPr>
                <w:rFonts w:ascii="Times New Roman" w:eastAsia="宋体" w:cs="Times New Roman"/>
                <w:sz w:val="21"/>
                <w:szCs w:val="21"/>
                <w:lang w:val="zh-CN"/>
              </w:rPr>
              <w:t>村镇</w:t>
            </w:r>
            <w:r>
              <w:rPr>
                <w:rFonts w:hint="eastAsia" w:ascii="Times New Roman" w:eastAsia="宋体" w:cs="Times New Roman"/>
                <w:sz w:val="21"/>
                <w:szCs w:val="21"/>
                <w:lang w:val="zh-CN"/>
              </w:rPr>
              <w:t>生态</w:t>
            </w:r>
            <w:r>
              <w:rPr>
                <w:rFonts w:ascii="Times New Roman" w:eastAsia="宋体" w:cs="Times New Roman"/>
                <w:sz w:val="21"/>
                <w:szCs w:val="21"/>
                <w:lang w:val="zh-CN"/>
              </w:rPr>
              <w:t>系统</w:t>
            </w:r>
            <w:r>
              <w:rPr>
                <w:rFonts w:hint="eastAsia" w:ascii="Times New Roman" w:eastAsia="宋体" w:cs="Times New Roman"/>
                <w:sz w:val="21"/>
                <w:szCs w:val="21"/>
                <w:lang w:val="zh-CN"/>
              </w:rPr>
              <w:t>，人为干扰较为强烈。规划内容中，不涉及破坏乌江和</w:t>
            </w:r>
            <w:r>
              <w:rPr>
                <w:rFonts w:ascii="Times New Roman" w:eastAsia="宋体" w:cs="Times New Roman"/>
                <w:sz w:val="21"/>
                <w:szCs w:val="21"/>
                <w:lang w:val="zh-CN"/>
              </w:rPr>
              <w:t>阿蓬江</w:t>
            </w:r>
            <w:r>
              <w:rPr>
                <w:rFonts w:hint="eastAsia" w:ascii="Times New Roman" w:eastAsia="宋体" w:cs="Times New Roman"/>
                <w:sz w:val="21"/>
                <w:szCs w:val="21"/>
                <w:lang w:val="zh-CN"/>
              </w:rPr>
              <w:t>的施工方式，且规划实施阶段和规划实施后均不涉及污水排放污染乌江和</w:t>
            </w:r>
            <w:r>
              <w:rPr>
                <w:rFonts w:ascii="Times New Roman" w:eastAsia="宋体" w:cs="Times New Roman"/>
                <w:sz w:val="21"/>
                <w:szCs w:val="21"/>
                <w:lang w:val="zh-CN"/>
              </w:rPr>
              <w:t>阿蓬江</w:t>
            </w:r>
            <w:r>
              <w:rPr>
                <w:rFonts w:hint="eastAsia" w:ascii="Times New Roman" w:eastAsia="宋体" w:cs="Times New Roman"/>
                <w:sz w:val="21"/>
                <w:szCs w:val="21"/>
                <w:lang w:val="zh-CN"/>
              </w:rPr>
              <w:t>水质；水上交通对水生生物的影响主要表现在船只废水对水质影响进而影响水生生物，但规划区涉及的游船、房艇上会有少量的生活污水产生，其均在靠岸后抽取排至污水处理设施中，为进一步减小规划实施对乌江、</w:t>
            </w:r>
            <w:r>
              <w:rPr>
                <w:rFonts w:ascii="Times New Roman" w:eastAsia="宋体" w:cs="Times New Roman"/>
                <w:sz w:val="21"/>
                <w:szCs w:val="21"/>
                <w:lang w:val="zh-CN"/>
              </w:rPr>
              <w:t>阿蓬江</w:t>
            </w:r>
            <w:r>
              <w:rPr>
                <w:rFonts w:hint="eastAsia" w:ascii="Times New Roman" w:eastAsia="宋体" w:cs="Times New Roman"/>
                <w:sz w:val="21"/>
                <w:szCs w:val="21"/>
                <w:lang w:val="zh-CN"/>
              </w:rPr>
              <w:t>的影响，应加强对船只废水排放、燃料使用的管理，游客文明游湖的宣传。另，随着规划的实施，区域的给排水、燃气、电力等基础设施将进一步完善，有助于减缓规划区废水、废气、固废的不利影响。在采取以上措施后，规划与《重庆市生态功能区划（修编）》不冲突</w:t>
            </w:r>
          </w:p>
        </w:tc>
      </w:tr>
    </w:tbl>
    <w:p>
      <w:pPr>
        <w:pStyle w:val="40"/>
        <w:ind w:firstLine="560"/>
        <w:rPr>
          <w:rFonts w:hAnsi="宋体" w:cs="Times New Roman"/>
          <w:lang w:val="zh-CN"/>
        </w:rPr>
      </w:pPr>
    </w:p>
    <w:p>
      <w:pPr>
        <w:pStyle w:val="40"/>
        <w:ind w:firstLine="560"/>
        <w:rPr>
          <w:rFonts w:hAnsi="宋体" w:cs="Times New Roman"/>
          <w:lang w:val="zh-CN"/>
        </w:rPr>
      </w:pPr>
    </w:p>
    <w:p>
      <w:pPr>
        <w:pStyle w:val="40"/>
        <w:spacing w:line="500" w:lineRule="exact"/>
        <w:ind w:firstLine="0" w:firstLineChars="0"/>
        <w:jc w:val="center"/>
        <w:rPr>
          <w:rFonts w:ascii="Times New Roman" w:cs="Times New Roman" w:eastAsiaTheme="minorEastAsia"/>
          <w:sz w:val="24"/>
          <w:szCs w:val="24"/>
          <w:lang w:val="zh-CN"/>
        </w:rPr>
      </w:pPr>
    </w:p>
    <w:tbl>
      <w:tblPr>
        <w:tblStyle w:val="22"/>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1336"/>
        <w:gridCol w:w="7792"/>
        <w:gridCol w:w="4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Align w:val="center"/>
          </w:tcPr>
          <w:p>
            <w:pPr>
              <w:spacing w:line="320" w:lineRule="exact"/>
              <w:ind w:firstLine="0" w:firstLineChars="0"/>
              <w:jc w:val="center"/>
              <w:rPr>
                <w:rFonts w:eastAsia="宋体"/>
                <w:bCs/>
                <w:kern w:val="0"/>
                <w:sz w:val="21"/>
                <w:szCs w:val="21"/>
                <w:lang w:val="zh-CN"/>
              </w:rPr>
            </w:pPr>
            <w:r>
              <w:rPr>
                <w:rFonts w:ascii="Arial" w:hAnsi="Arial"/>
              </w:rPr>
              <w:br w:type="page"/>
            </w:r>
            <w:r>
              <w:rPr>
                <w:rFonts w:hint="eastAsia" w:eastAsia="宋体"/>
                <w:bCs/>
                <w:kern w:val="0"/>
                <w:sz w:val="21"/>
                <w:szCs w:val="21"/>
                <w:lang w:val="zh-CN"/>
              </w:rPr>
              <w:t>类别</w:t>
            </w:r>
          </w:p>
        </w:tc>
        <w:tc>
          <w:tcPr>
            <w:tcW w:w="1329" w:type="dxa"/>
            <w:vAlign w:val="center"/>
          </w:tcPr>
          <w:p>
            <w:pPr>
              <w:spacing w:line="320" w:lineRule="exact"/>
              <w:ind w:firstLine="0" w:firstLineChars="0"/>
              <w:jc w:val="center"/>
              <w:rPr>
                <w:rFonts w:eastAsia="宋体"/>
                <w:bCs/>
                <w:kern w:val="0"/>
                <w:sz w:val="21"/>
                <w:szCs w:val="21"/>
                <w:lang w:val="zh-CN"/>
              </w:rPr>
            </w:pPr>
            <w:r>
              <w:rPr>
                <w:rFonts w:hint="eastAsia" w:eastAsia="宋体"/>
                <w:bCs/>
                <w:kern w:val="0"/>
                <w:sz w:val="21"/>
                <w:szCs w:val="21"/>
                <w:lang w:val="zh-CN"/>
              </w:rPr>
              <w:t>相关文件</w:t>
            </w:r>
          </w:p>
        </w:tc>
        <w:tc>
          <w:tcPr>
            <w:tcW w:w="7796" w:type="dxa"/>
            <w:vAlign w:val="center"/>
          </w:tcPr>
          <w:p>
            <w:pPr>
              <w:spacing w:line="320" w:lineRule="exact"/>
              <w:ind w:firstLine="0" w:firstLineChars="0"/>
              <w:jc w:val="center"/>
              <w:rPr>
                <w:rFonts w:eastAsia="宋体"/>
                <w:bCs/>
                <w:kern w:val="0"/>
                <w:sz w:val="21"/>
                <w:szCs w:val="21"/>
                <w:lang w:val="zh-CN"/>
              </w:rPr>
            </w:pPr>
            <w:r>
              <w:rPr>
                <w:rFonts w:hint="eastAsia" w:eastAsia="宋体"/>
                <w:bCs/>
                <w:kern w:val="0"/>
                <w:sz w:val="21"/>
                <w:szCs w:val="21"/>
                <w:lang w:val="zh-CN"/>
              </w:rPr>
              <w:t>相关内容简析</w:t>
            </w:r>
          </w:p>
        </w:tc>
        <w:tc>
          <w:tcPr>
            <w:tcW w:w="4541" w:type="dxa"/>
            <w:vAlign w:val="center"/>
          </w:tcPr>
          <w:p>
            <w:pPr>
              <w:spacing w:line="320" w:lineRule="exact"/>
              <w:ind w:firstLine="0" w:firstLineChars="0"/>
              <w:jc w:val="center"/>
              <w:rPr>
                <w:rFonts w:eastAsia="宋体"/>
                <w:bCs/>
                <w:kern w:val="0"/>
                <w:sz w:val="21"/>
                <w:szCs w:val="21"/>
                <w:lang w:val="zh-CN"/>
              </w:rPr>
            </w:pPr>
            <w:r>
              <w:rPr>
                <w:rFonts w:hint="eastAsia" w:eastAsia="宋体"/>
                <w:bCs/>
                <w:kern w:val="0"/>
                <w:sz w:val="21"/>
                <w:szCs w:val="21"/>
                <w:lang w:val="zh-CN"/>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restart"/>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国家相关</w:t>
            </w:r>
          </w:p>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规划</w:t>
            </w:r>
          </w:p>
        </w:tc>
        <w:tc>
          <w:tcPr>
            <w:tcW w:w="1329"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《全国生态旅游发展规划》（2016-2025 年）</w:t>
            </w:r>
          </w:p>
        </w:tc>
        <w:tc>
          <w:tcPr>
            <w:tcW w:w="7796"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将全国生态旅游发展划分为八个片区，其中长江上中游生态旅游片区重发展方向是依托大江大河、湖泊湿地、山地森林、特色地貌景观及苗族、彝族、侗族、哈尼族、傣族等少数民族生态旅游资源，打造具有长江及其支流观光、喀斯特与丹霞地貌观光、亚热带森林观光、山岳与湖泊休闲避暑度假、长江流域民俗体验等特色的生态旅游片区。利用长江经济带区域发展战略机遇，推动长江流域生态旅游协同发展，建设长江黄金旅游带</w:t>
            </w:r>
          </w:p>
        </w:tc>
        <w:tc>
          <w:tcPr>
            <w:tcW w:w="4541"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规划区位于酉阳县，属于长江上中游生态旅游片区，依托龚滩古镇及乌江、</w:t>
            </w:r>
            <w:r>
              <w:rPr>
                <w:rFonts w:eastAsia="宋体"/>
                <w:bCs/>
                <w:kern w:val="0"/>
                <w:sz w:val="21"/>
                <w:szCs w:val="21"/>
                <w:lang w:val="zh-CN"/>
              </w:rPr>
              <w:t>阿蓬江</w:t>
            </w:r>
            <w:r>
              <w:rPr>
                <w:rFonts w:hint="eastAsia" w:eastAsia="宋体"/>
                <w:bCs/>
                <w:kern w:val="0"/>
                <w:sz w:val="21"/>
                <w:szCs w:val="21"/>
                <w:lang w:val="zh-CN"/>
              </w:rPr>
              <w:t>打造以“乌江水上休闲、古镇艺术、美学生活度假、山地运动体验”为度假产品体系的山水美学生活旅游度假区，发展方向符合《全国生态旅游发展规划》（2016-2025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vAlign w:val="center"/>
          </w:tcPr>
          <w:p>
            <w:pPr>
              <w:spacing w:line="320" w:lineRule="exact"/>
              <w:ind w:firstLine="0" w:firstLineChars="0"/>
              <w:rPr>
                <w:rFonts w:eastAsia="宋体"/>
                <w:bCs/>
                <w:kern w:val="0"/>
                <w:sz w:val="21"/>
                <w:szCs w:val="21"/>
                <w:lang w:val="zh-CN"/>
              </w:rPr>
            </w:pPr>
          </w:p>
        </w:tc>
        <w:tc>
          <w:tcPr>
            <w:tcW w:w="1329"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《“十四五”文化和旅游发展规划》（文旅政法发[2021]40号）</w:t>
            </w:r>
          </w:p>
        </w:tc>
        <w:tc>
          <w:tcPr>
            <w:tcW w:w="7796"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七、完善现代旅游业体系</w:t>
            </w:r>
          </w:p>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（四）丰富优质旅游产品供给</w:t>
            </w:r>
          </w:p>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建设一批富有文化底蕴的世界级旅游景区和度假区，打造一批文化特色鲜明的国家级旅游休闲城市和街区，认定一批国家级旅游度假区。</w:t>
            </w:r>
          </w:p>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（五）完善旅游公共设施</w:t>
            </w:r>
          </w:p>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优化旅游公共设施布局，增强旅游集散中心、游客服务中心、咨询中心的公共服务功能，完善旅游公共服务配套设施，推进旅游景区、度假区、休闲街区、游客服务中心等标识体系建设</w:t>
            </w:r>
          </w:p>
        </w:tc>
        <w:tc>
          <w:tcPr>
            <w:tcW w:w="4541"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本规划总体定位为构建山水美学生活旅游度区，打造国家级旅游度假区；同时随着度假区的建设，区域内的旅游公共设施将得到进一步的完善。因此规划符合《“十四五”文化和旅游发展规划》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restart"/>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重庆市相关规划</w:t>
            </w:r>
          </w:p>
        </w:tc>
        <w:tc>
          <w:tcPr>
            <w:tcW w:w="1329"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《重庆市旅游发展总体规划（2016-2030年）》</w:t>
            </w:r>
          </w:p>
        </w:tc>
        <w:tc>
          <w:tcPr>
            <w:tcW w:w="7796"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重庆市优良级旅游资源单体：……黔江区小南海、芭拉胡景区,武隆区白马山自然保护区、芙蓉江景区、龙水峡地缝、仙女峡漂流,石柱县大风堡景区、千野草场、七曜山自然保护区、西沱古镇、秀山县洪安边城景区、花灯寨、酉阳县龚滩古镇、龙潭古镇、乌江百里画廊风景名胜区、大板营自然保护区，彭水县摩围山、蚩尤九黎城……</w:t>
            </w:r>
          </w:p>
        </w:tc>
        <w:tc>
          <w:tcPr>
            <w:tcW w:w="4541"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本次规划区位于位于酉阳县，拟构建乌江水上休闲、古镇艺术、美学生活度假、山地运动体验旅游度假区，依托龚滩古镇、乌江百里画廊风景名胜区，打造国家级旅游度假区，符合《重庆市旅游发展总体规划（2016-2030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vAlign w:val="center"/>
          </w:tcPr>
          <w:p>
            <w:pPr>
              <w:spacing w:line="320" w:lineRule="exact"/>
              <w:ind w:firstLine="0" w:firstLineChars="0"/>
              <w:rPr>
                <w:rFonts w:eastAsia="宋体"/>
                <w:bCs/>
                <w:kern w:val="0"/>
                <w:sz w:val="21"/>
                <w:szCs w:val="21"/>
                <w:lang w:val="zh-CN"/>
              </w:rPr>
            </w:pPr>
          </w:p>
        </w:tc>
        <w:tc>
          <w:tcPr>
            <w:tcW w:w="1329"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《重庆市人民政府关于印发重庆市国民经济和社会发展第十四个五年规划和二O 三五年远景目标纲要的通知》（渝府发[2021]6 号）</w:t>
            </w:r>
          </w:p>
        </w:tc>
        <w:tc>
          <w:tcPr>
            <w:tcW w:w="7796"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第三十一章推动文化和旅游深度融合发展</w:t>
            </w:r>
          </w:p>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第一节打造高品质文旅产品和业态</w:t>
            </w:r>
          </w:p>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对标国际一流，突出巴渝特色，统筹全域发展，提升“三峡”“山城”“人文”“温泉”“乡村”特色文旅品牌和业态，高标准打造大都市、大三峡、大武陵三大旅游目的地产品体系和服务体系。深入挖掘城市文化资源，集中打造一批地标性主题景观集群和大型文旅综合体，提升一批富有文化底蕴的精品景区和旅游度假区，创建一批市级和国家级旅游度假区、国家A 级旅游景区、国家全域旅游示范区、国家级旅游休闲城市和街区。</w:t>
            </w:r>
          </w:p>
        </w:tc>
        <w:tc>
          <w:tcPr>
            <w:tcW w:w="4541"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本规划总体定位为构建以“乌江水上休闲、古镇艺术、美学生活度假、山地运动体验”为度假产品体系的湖泊型旅游度假区，打造集休闲、运</w:t>
            </w:r>
          </w:p>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动、度假、等功能于一体的国家级旅游度假区，规划发展目标与《重庆市国民经济和社会发展第十四个五年规划和二O 三五年远景目标纲要的通知》相一致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vAlign w:val="center"/>
          </w:tcPr>
          <w:p>
            <w:pPr>
              <w:spacing w:line="320" w:lineRule="exact"/>
              <w:ind w:firstLine="0" w:firstLineChars="0"/>
              <w:rPr>
                <w:rFonts w:eastAsia="宋体"/>
                <w:bCs/>
                <w:kern w:val="0"/>
                <w:sz w:val="21"/>
                <w:szCs w:val="21"/>
                <w:lang w:val="zh-CN"/>
              </w:rPr>
            </w:pPr>
          </w:p>
        </w:tc>
        <w:tc>
          <w:tcPr>
            <w:tcW w:w="1329"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《重庆市筑牢长江上游重要生态屏障“十四五” 建设规划（2021-2025年）》</w:t>
            </w:r>
          </w:p>
        </w:tc>
        <w:tc>
          <w:tcPr>
            <w:tcW w:w="7796"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四、空间格局</w:t>
            </w:r>
          </w:p>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加强与长江流域国土空间规划的衔接，实施国土空间分区、分类用途管制。联动市外生态毗邻地区，结合全市“一区两群”的生态本底、生态功能、生态需求，构建以长江、嘉陵江、乌江，大巴山、巫山、武陵山、大娄山为主体，以平行山岭、次级河流、生态廊道为主脉，以重要独立山体、大中型湖库以及各类自然保护地为补充的“三带四屏多廊多点”复合型、立体化、网络化生态安全格局。</w:t>
            </w:r>
          </w:p>
        </w:tc>
        <w:tc>
          <w:tcPr>
            <w:tcW w:w="4541"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规划依托龚滩古镇和乌江百里画廊风景名胜区，打造国家级旅游度假区，随着规划的实施，将完善规划区内排水、环卫等市政基础设施，这将有利于乌江、</w:t>
            </w:r>
            <w:r>
              <w:rPr>
                <w:rFonts w:eastAsia="宋体"/>
                <w:bCs/>
                <w:kern w:val="0"/>
                <w:sz w:val="21"/>
                <w:szCs w:val="21"/>
                <w:lang w:val="zh-CN"/>
              </w:rPr>
              <w:t>阿蓬江</w:t>
            </w:r>
            <w:r>
              <w:rPr>
                <w:rFonts w:hint="eastAsia" w:eastAsia="宋体"/>
                <w:bCs/>
                <w:kern w:val="0"/>
                <w:sz w:val="21"/>
                <w:szCs w:val="21"/>
                <w:lang w:val="zh-CN"/>
              </w:rPr>
              <w:t>的保护，同时在采取本次评价提出的生态、地表水等环境影响减缓措施以及生态环境准入清单后，规划的实</w:t>
            </w:r>
          </w:p>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施对乌江、阿蓬江的影响较小。因此本规划与</w:t>
            </w:r>
          </w:p>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《重庆市筑牢长江上游重要生态屏障“十四五”建设规划（2021-2025 年）》不冲突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restart"/>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酉阳县相</w:t>
            </w:r>
          </w:p>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关规划</w:t>
            </w:r>
          </w:p>
        </w:tc>
        <w:tc>
          <w:tcPr>
            <w:tcW w:w="1329"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《酉阳县十四五</w:t>
            </w:r>
            <w:r>
              <w:rPr>
                <w:rFonts w:eastAsia="宋体"/>
                <w:bCs/>
                <w:kern w:val="0"/>
                <w:sz w:val="21"/>
                <w:szCs w:val="21"/>
                <w:lang w:val="zh-CN"/>
              </w:rPr>
              <w:t>规划纲要</w:t>
            </w:r>
            <w:r>
              <w:rPr>
                <w:rFonts w:hint="eastAsia" w:eastAsia="宋体"/>
                <w:bCs/>
                <w:kern w:val="0"/>
                <w:sz w:val="21"/>
                <w:szCs w:val="21"/>
                <w:lang w:val="zh-CN"/>
              </w:rPr>
              <w:t>》</w:t>
            </w:r>
          </w:p>
        </w:tc>
        <w:tc>
          <w:tcPr>
            <w:tcW w:w="7796"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2.加快建设文旅创新融合发展示范区，着力打造文旅融合的新标杆。做靓乌江画廊旅游示范带、武陵山民俗旅游示范带加快建设全国康养度假旅游强县和著名民俗生态旅游目的地。</w:t>
            </w:r>
          </w:p>
        </w:tc>
        <w:tc>
          <w:tcPr>
            <w:tcW w:w="4541"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本次规划依托乌江百里画廊风景名胜区，打造国家级旅游度假区，</w:t>
            </w:r>
            <w:r>
              <w:rPr>
                <w:rFonts w:eastAsia="宋体"/>
                <w:bCs/>
                <w:kern w:val="0"/>
                <w:sz w:val="21"/>
                <w:szCs w:val="21"/>
                <w:lang w:val="zh-CN"/>
              </w:rPr>
              <w:t>符合</w:t>
            </w:r>
            <w:r>
              <w:rPr>
                <w:rFonts w:hint="eastAsia" w:eastAsia="宋体"/>
                <w:bCs/>
                <w:kern w:val="0"/>
                <w:sz w:val="21"/>
                <w:szCs w:val="21"/>
                <w:lang w:val="zh-CN"/>
              </w:rPr>
              <w:t>酉阳县十四五</w:t>
            </w:r>
            <w:r>
              <w:rPr>
                <w:rFonts w:eastAsia="宋体"/>
                <w:bCs/>
                <w:kern w:val="0"/>
                <w:sz w:val="21"/>
                <w:szCs w:val="21"/>
                <w:lang w:val="zh-CN"/>
              </w:rPr>
              <w:t>规划纲要</w:t>
            </w:r>
            <w:r>
              <w:rPr>
                <w:rFonts w:hint="eastAsia" w:eastAsia="宋体"/>
                <w:bCs/>
                <w:kern w:val="0"/>
                <w:sz w:val="21"/>
                <w:szCs w:val="21"/>
                <w:lang w:val="zh-CN"/>
              </w:rPr>
              <w:t>的</w:t>
            </w:r>
            <w:r>
              <w:rPr>
                <w:rFonts w:eastAsia="宋体"/>
                <w:bCs/>
                <w:kern w:val="0"/>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vMerge w:val="continue"/>
            <w:vAlign w:val="center"/>
          </w:tcPr>
          <w:p>
            <w:pPr>
              <w:spacing w:line="320" w:lineRule="exact"/>
              <w:ind w:firstLine="0" w:firstLineChars="0"/>
              <w:rPr>
                <w:rFonts w:eastAsia="宋体"/>
                <w:bCs/>
                <w:kern w:val="0"/>
                <w:sz w:val="21"/>
                <w:szCs w:val="21"/>
                <w:lang w:val="zh-CN"/>
              </w:rPr>
            </w:pPr>
          </w:p>
        </w:tc>
        <w:tc>
          <w:tcPr>
            <w:tcW w:w="1329"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《重庆市酉阳乌江百里画廊风景名胜区总体规划</w:t>
            </w:r>
            <w:r>
              <w:rPr>
                <w:rFonts w:eastAsia="宋体"/>
                <w:bCs/>
                <w:kern w:val="0"/>
                <w:sz w:val="21"/>
                <w:szCs w:val="21"/>
                <w:lang w:val="zh-CN"/>
              </w:rPr>
              <w:t>》</w:t>
            </w:r>
          </w:p>
        </w:tc>
        <w:tc>
          <w:tcPr>
            <w:tcW w:w="7796"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发展</w:t>
            </w:r>
            <w:r>
              <w:rPr>
                <w:rFonts w:eastAsia="宋体"/>
                <w:bCs/>
                <w:kern w:val="0"/>
                <w:sz w:val="21"/>
                <w:szCs w:val="21"/>
                <w:lang w:val="zh-CN"/>
              </w:rPr>
              <w:t>目标</w:t>
            </w:r>
            <w:r>
              <w:rPr>
                <w:rFonts w:hint="eastAsia" w:eastAsia="宋体"/>
                <w:bCs/>
                <w:kern w:val="0"/>
                <w:sz w:val="21"/>
                <w:szCs w:val="21"/>
                <w:lang w:val="zh-CN"/>
              </w:rPr>
              <w:t>：通过建设县城桃花源风景区为中心，向外辐射的乌江百里画廊、大阪营原始森林公园、酉水河民俗体验区、龙潭古镇、南腰界革命教育基地为五大旅游经济区域的发展战略，可以将酉阳建设成为渝东南功能齐全、特色鲜明、基础设施与服务体系齐全的旅游度假中心和省级风景名胜区。</w:t>
            </w:r>
          </w:p>
        </w:tc>
        <w:tc>
          <w:tcPr>
            <w:tcW w:w="4541" w:type="dxa"/>
            <w:vAlign w:val="center"/>
          </w:tcPr>
          <w:p>
            <w:pPr>
              <w:spacing w:line="320" w:lineRule="exact"/>
              <w:ind w:firstLine="0" w:firstLineChars="0"/>
              <w:rPr>
                <w:rFonts w:eastAsia="宋体"/>
                <w:bCs/>
                <w:kern w:val="0"/>
                <w:sz w:val="21"/>
                <w:szCs w:val="21"/>
                <w:lang w:val="zh-CN"/>
              </w:rPr>
            </w:pPr>
            <w:r>
              <w:rPr>
                <w:rFonts w:hint="eastAsia" w:eastAsia="宋体"/>
                <w:bCs/>
                <w:kern w:val="0"/>
                <w:sz w:val="21"/>
                <w:szCs w:val="21"/>
                <w:lang w:val="zh-CN"/>
              </w:rPr>
              <w:t>本次规划以旅游业为主，且规划区将新建污水管网和垃圾集中收集点等基础设施。因此本规划符合《重庆市酉阳乌江百里画廊风景名胜区总体规划》</w:t>
            </w:r>
          </w:p>
        </w:tc>
      </w:tr>
    </w:tbl>
    <w:p>
      <w:pPr>
        <w:widowControl/>
        <w:spacing w:line="240" w:lineRule="auto"/>
        <w:ind w:firstLine="0" w:firstLineChars="0"/>
        <w:jc w:val="left"/>
        <w:rPr>
          <w:rFonts w:ascii="Arial" w:hAnsi="Arial" w:eastAsia="黑体"/>
          <w:bCs/>
          <w:sz w:val="32"/>
          <w:szCs w:val="32"/>
          <w:lang w:val="zh-CN"/>
        </w:rPr>
      </w:pPr>
    </w:p>
    <w:p>
      <w:pPr>
        <w:widowControl/>
        <w:spacing w:line="240" w:lineRule="auto"/>
        <w:ind w:firstLine="0" w:firstLineChars="0"/>
        <w:jc w:val="left"/>
        <w:rPr>
          <w:rFonts w:ascii="Arial" w:hAnsi="Arial" w:eastAsia="黑体"/>
          <w:bCs/>
          <w:sz w:val="32"/>
          <w:szCs w:val="32"/>
          <w:lang w:val="zh-CN"/>
        </w:rPr>
      </w:pPr>
    </w:p>
    <w:p>
      <w:pPr>
        <w:widowControl/>
        <w:spacing w:line="240" w:lineRule="auto"/>
        <w:ind w:firstLine="0" w:firstLineChars="0"/>
        <w:jc w:val="left"/>
        <w:rPr>
          <w:rFonts w:ascii="Arial" w:hAnsi="Arial"/>
        </w:rPr>
        <w:sectPr>
          <w:pgSz w:w="16838" w:h="11906" w:orient="landscape"/>
          <w:pgMar w:top="1418" w:right="1644" w:bottom="1418" w:left="1644" w:header="964" w:footer="1304" w:gutter="0"/>
          <w:pgNumType w:start="1"/>
          <w:cols w:space="425" w:num="1"/>
          <w:docGrid w:linePitch="381" w:charSpace="0"/>
        </w:sectPr>
      </w:pPr>
      <w:r>
        <w:rPr>
          <w:rFonts w:ascii="Arial" w:hAnsi="Arial"/>
        </w:rPr>
        <w:br w:type="page"/>
      </w:r>
    </w:p>
    <w:p>
      <w:pPr>
        <w:pStyle w:val="3"/>
        <w:tabs>
          <w:tab w:val="clear" w:pos="567"/>
        </w:tabs>
        <w:adjustRightInd/>
        <w:snapToGrid/>
        <w:spacing w:before="240" w:beforeLines="100" w:after="240" w:afterLines="100" w:line="500" w:lineRule="exact"/>
        <w:jc w:val="center"/>
        <w:rPr>
          <w:rFonts w:ascii="Times New Roman" w:hAnsi="Times New Roman" w:eastAsiaTheme="minorEastAsia"/>
          <w:b/>
          <w:color w:val="000000" w:themeColor="text1"/>
          <w14:textFill>
            <w14:solidFill>
              <w14:schemeClr w14:val="tx1"/>
            </w14:solidFill>
          </w14:textFill>
        </w:rPr>
      </w:pPr>
      <w:bookmarkStart w:id="26" w:name="_Toc112079334"/>
      <w:r>
        <w:rPr>
          <w:rFonts w:ascii="Times New Roman" w:hAnsi="Times New Roman" w:eastAsiaTheme="minorEastAsia"/>
          <w:b/>
          <w:color w:val="000000" w:themeColor="text1"/>
          <w14:textFill>
            <w14:solidFill>
              <w14:schemeClr w14:val="tx1"/>
            </w14:solidFill>
          </w14:textFill>
        </w:rPr>
        <w:t>3环境现状</w:t>
      </w:r>
      <w:bookmarkEnd w:id="13"/>
      <w:bookmarkEnd w:id="14"/>
      <w:bookmarkEnd w:id="15"/>
      <w:r>
        <w:rPr>
          <w:rFonts w:ascii="Times New Roman" w:hAnsi="Times New Roman" w:eastAsiaTheme="minorEastAsia"/>
          <w:b/>
          <w:color w:val="000000" w:themeColor="text1"/>
          <w14:textFill>
            <w14:solidFill>
              <w14:schemeClr w14:val="tx1"/>
            </w14:solidFill>
          </w14:textFill>
        </w:rPr>
        <w:t>调查与评价</w:t>
      </w:r>
      <w:bookmarkEnd w:id="22"/>
      <w:bookmarkEnd w:id="26"/>
    </w:p>
    <w:p>
      <w:pPr>
        <w:pStyle w:val="4"/>
        <w:adjustRightInd/>
        <w:snapToGrid/>
        <w:spacing w:before="0" w:beforeLines="0" w:after="0" w:afterLines="0" w:line="500" w:lineRule="exact"/>
        <w:rPr>
          <w:rFonts w:ascii="Times New Roman" w:hAnsi="Times New Roman" w:eastAsiaTheme="minorEastAsia"/>
          <w:b/>
          <w:sz w:val="24"/>
          <w:szCs w:val="24"/>
        </w:rPr>
      </w:pPr>
      <w:bookmarkStart w:id="27" w:name="_Toc500865642"/>
      <w:bookmarkStart w:id="28" w:name="_Toc500865740"/>
      <w:bookmarkStart w:id="29" w:name="_Toc536122710"/>
      <w:bookmarkStart w:id="30" w:name="_Toc112079335"/>
      <w:r>
        <w:rPr>
          <w:rFonts w:ascii="Times New Roman" w:hAnsi="Times New Roman" w:eastAsiaTheme="minorEastAsia"/>
          <w:b/>
          <w:sz w:val="24"/>
          <w:szCs w:val="24"/>
        </w:rPr>
        <w:t>3.1自然环境</w:t>
      </w:r>
      <w:bookmarkEnd w:id="27"/>
      <w:bookmarkEnd w:id="28"/>
      <w:bookmarkEnd w:id="29"/>
      <w:bookmarkEnd w:id="30"/>
    </w:p>
    <w:p>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eastAsia="宋体" w:cs="Times New Roman"/>
          <w:sz w:val="24"/>
          <w:szCs w:val="24"/>
          <w:lang w:val="zh-CN"/>
        </w:rPr>
      </w:pPr>
      <w:r>
        <w:rPr>
          <w:rFonts w:ascii="Times New Roman" w:eastAsia="宋体" w:cs="Times New Roman"/>
          <w:sz w:val="24"/>
          <w:szCs w:val="24"/>
          <w:lang w:val="zh-CN"/>
        </w:rPr>
        <w:t>（1）地理位置</w:t>
      </w:r>
    </w:p>
    <w:p>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eastAsia="宋体" w:cs="Times New Roman"/>
          <w:sz w:val="24"/>
          <w:szCs w:val="24"/>
          <w:lang w:val="zh-CN"/>
        </w:rPr>
      </w:pPr>
      <w:r>
        <w:rPr>
          <w:rFonts w:ascii="Times New Roman" w:eastAsia="宋体" w:cs="Times New Roman"/>
          <w:sz w:val="24"/>
          <w:szCs w:val="24"/>
          <w:lang w:val="zh-CN"/>
        </w:rPr>
        <w:t>酉阳县位于重庆市东南部,地处武陵山区腹地,是出渝达鄂、湘、黔的重要门户，素有“渝东南门户、湘黔咽喉"之称。酉阳县东邻湖南省龙山县,南与山县、贵州省松桃、印江县接壤,西与贵州沿河县隔江相望,西北与彭水县正北与黔江县、湖北省咸丰、来凤县相连。</w:t>
      </w:r>
    </w:p>
    <w:p>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eastAsia="宋体" w:cs="Times New Roman"/>
          <w:sz w:val="24"/>
          <w:szCs w:val="24"/>
          <w:lang w:val="zh-CN"/>
        </w:rPr>
      </w:pPr>
      <w:r>
        <w:rPr>
          <w:rFonts w:ascii="Times New Roman" w:eastAsia="宋体" w:cs="Times New Roman"/>
          <w:sz w:val="24"/>
          <w:szCs w:val="24"/>
          <w:lang w:val="zh-CN"/>
        </w:rPr>
        <w:t>酉阳县幅员面积5173平方公里, 辖39个乡镇，以土家族、苗族为主，另有汉族、回族、蒙古族等民族，共18个民族。</w:t>
      </w:r>
    </w:p>
    <w:p>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eastAsia="宋体" w:cs="Times New Roman"/>
          <w:sz w:val="24"/>
          <w:szCs w:val="24"/>
          <w:lang w:val="zh-CN"/>
        </w:rPr>
      </w:pPr>
      <w:r>
        <w:rPr>
          <w:rFonts w:hint="eastAsia" w:ascii="Times New Roman" w:eastAsia="宋体" w:cs="Times New Roman"/>
          <w:sz w:val="24"/>
          <w:szCs w:val="24"/>
          <w:lang w:val="zh-CN"/>
        </w:rPr>
        <w:t>重庆乌江</w:t>
      </w:r>
      <w:r>
        <w:rPr>
          <w:rFonts w:hint="eastAsia" w:ascii="Times New Roman" w:eastAsia="宋体" w:cs="Times New Roman"/>
          <w:sz w:val="24"/>
          <w:szCs w:val="24"/>
          <w:lang w:val="en-US" w:eastAsia="zh-CN"/>
        </w:rPr>
        <w:t>·</w:t>
      </w:r>
      <w:r>
        <w:rPr>
          <w:rFonts w:hint="eastAsia" w:ascii="Times New Roman" w:eastAsia="宋体" w:cs="Times New Roman"/>
          <w:sz w:val="24"/>
          <w:szCs w:val="24"/>
          <w:lang w:val="zh-CN"/>
        </w:rPr>
        <w:t>龚滩旅游度假区</w:t>
      </w:r>
      <w:r>
        <w:rPr>
          <w:rFonts w:ascii="Times New Roman" w:eastAsia="宋体" w:cs="Times New Roman"/>
          <w:sz w:val="24"/>
          <w:szCs w:val="24"/>
          <w:lang w:val="zh-CN"/>
        </w:rPr>
        <w:t>位于酉阳县西部，与黔江区、彭水县和贵州省沿河自治县接壤，距重庆黔江舟白1小时、贵州铜仁机场3小时、渝怀铁路1小时、渝湘高速口40分钟。S304线和正在建设的酉彭高速境而过，是重庆长江三峡、乌江山峡、黔东北梵净山、湘界和凤凰古城旅游大环线的中心节点。</w:t>
      </w:r>
    </w:p>
    <w:p>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eastAsia="宋体" w:cs="Times New Roman"/>
          <w:sz w:val="24"/>
          <w:szCs w:val="24"/>
          <w:lang w:val="zh-CN"/>
        </w:rPr>
      </w:pPr>
      <w:r>
        <w:rPr>
          <w:rFonts w:ascii="Times New Roman" w:eastAsia="宋体" w:cs="Times New Roman"/>
          <w:sz w:val="24"/>
          <w:szCs w:val="24"/>
          <w:lang w:val="zh-CN"/>
        </w:rPr>
        <w:t>（2）地形地貌</w:t>
      </w:r>
    </w:p>
    <w:p>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eastAsia="宋体" w:cs="Times New Roman"/>
          <w:sz w:val="24"/>
          <w:szCs w:val="24"/>
          <w:lang w:val="zh-CN"/>
        </w:rPr>
      </w:pPr>
      <w:r>
        <w:rPr>
          <w:rFonts w:ascii="Times New Roman" w:eastAsia="宋体" w:cs="Times New Roman"/>
          <w:sz w:val="24"/>
          <w:szCs w:val="24"/>
          <w:lang w:val="zh-CN"/>
        </w:rPr>
        <w:t>酉阳县属武陵山区,地势中部高,东西两侧低。北部老灰阡梁子为酉阳县的最高点,海拔1895米;西部董家寨为最低点，海拔263米。全县地形起伏较大,地貌分为中岖,海拔800-1895米;低山区,海拔600--800米;槽谷和平坝区,海拔263- -600 米。</w:t>
      </w:r>
    </w:p>
    <w:p>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eastAsia="宋体" w:cs="Times New Roman"/>
          <w:sz w:val="24"/>
          <w:szCs w:val="24"/>
          <w:lang w:val="zh-CN"/>
        </w:rPr>
      </w:pPr>
      <w:r>
        <w:rPr>
          <w:rFonts w:hint="eastAsia" w:ascii="Times New Roman" w:eastAsia="宋体" w:cs="Times New Roman"/>
          <w:sz w:val="24"/>
          <w:szCs w:val="24"/>
          <w:lang w:val="zh-CN"/>
        </w:rPr>
        <w:t>重庆乌江</w:t>
      </w:r>
      <w:r>
        <w:rPr>
          <w:rFonts w:hint="eastAsia" w:ascii="Times New Roman" w:eastAsia="宋体" w:cs="Times New Roman"/>
          <w:sz w:val="24"/>
          <w:szCs w:val="24"/>
          <w:lang w:val="en-US" w:eastAsia="zh-CN"/>
        </w:rPr>
        <w:t>·</w:t>
      </w:r>
      <w:r>
        <w:rPr>
          <w:rFonts w:hint="eastAsia" w:ascii="Times New Roman" w:eastAsia="宋体" w:cs="Times New Roman"/>
          <w:sz w:val="24"/>
          <w:szCs w:val="24"/>
          <w:lang w:val="zh-CN"/>
        </w:rPr>
        <w:t>龚滩旅游度假区</w:t>
      </w:r>
      <w:r>
        <w:rPr>
          <w:rFonts w:ascii="Times New Roman" w:eastAsia="宋体" w:cs="Times New Roman"/>
          <w:sz w:val="24"/>
          <w:szCs w:val="24"/>
          <w:lang w:val="zh-CN"/>
        </w:rPr>
        <w:t>原始地貌总体上属溶蚀中低山斜坡地貌。场地周边未见自然滑坡、断层、泥石流及地震成因相关的地貌特征。</w:t>
      </w:r>
    </w:p>
    <w:p>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eastAsia="宋体" w:cs="Times New Roman"/>
          <w:sz w:val="24"/>
          <w:szCs w:val="24"/>
          <w:lang w:val="zh-CN"/>
        </w:rPr>
      </w:pPr>
      <w:r>
        <w:rPr>
          <w:rFonts w:ascii="Times New Roman" w:eastAsia="宋体" w:cs="Times New Roman"/>
          <w:sz w:val="24"/>
          <w:szCs w:val="24"/>
          <w:lang w:val="zh-CN"/>
        </w:rPr>
        <w:t>（3）水文</w:t>
      </w:r>
    </w:p>
    <w:p>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eastAsia="宋体" w:cs="Times New Roman"/>
          <w:sz w:val="24"/>
          <w:szCs w:val="24"/>
          <w:lang w:val="zh-CN"/>
        </w:rPr>
      </w:pPr>
      <w:r>
        <w:rPr>
          <w:rFonts w:ascii="Times New Roman" w:eastAsia="宋体" w:cs="Times New Roman"/>
          <w:sz w:val="24"/>
          <w:szCs w:val="24"/>
          <w:lang w:val="zh-CN"/>
        </w:rPr>
        <w:t>乌江流域现有水文站44个,坝址以上33个。集水面积超过2000km2的支流均设有控制站。乌江干流测站大部分始建于1939年,虽有个别年份缺测,但多数站拥有60年资料, 测验项目有水位、流量、泥沙，20世纪50年代后期不少测站增测水温。乌江干流测站控制的共同特点是:一般低水为浅滩控制，中高水为下游弯道和峡谷控制;测流断面冲淤变化小,河底和两岸多为岩石、陡坡，属典型的峡谷“U”型河道断面。低水水面宽在100m内中、高水面宽100~300m ,个别测站河谷略见开阔。根据《重庆乌江彭水水电站可行性研究报告》(长江水利委员会长江勘测规划设计研究院, 2004年4月) ,彭水电站的调度方式为:汛期5月下旬至8月底控制发电兴利水位不超过防洪限制水位287m ; 9月初水库开始蓄水</w:t>
      </w:r>
      <w:r>
        <w:rPr>
          <w:rFonts w:hint="eastAsia" w:ascii="Times New Roman" w:eastAsia="宋体" w:cs="Times New Roman"/>
          <w:sz w:val="24"/>
          <w:szCs w:val="24"/>
          <w:lang w:val="zh-CN"/>
        </w:rPr>
        <w:t>，一</w:t>
      </w:r>
      <w:r>
        <w:rPr>
          <w:rFonts w:ascii="Times New Roman" w:eastAsia="宋体" w:cs="Times New Roman"/>
          <w:sz w:val="24"/>
          <w:szCs w:val="24"/>
          <w:lang w:val="zh-CN"/>
        </w:rPr>
        <w:t>般情况下，9月中至下旬可蓄至正常蓄水位293m ; 10~12月维持正常蓄水位运行</w:t>
      </w:r>
      <w:r>
        <w:rPr>
          <w:rFonts w:hint="eastAsia" w:ascii="Times New Roman" w:eastAsia="宋体" w:cs="Times New Roman"/>
          <w:sz w:val="24"/>
          <w:szCs w:val="24"/>
          <w:lang w:val="zh-CN"/>
        </w:rPr>
        <w:t>；</w:t>
      </w:r>
      <w:r>
        <w:rPr>
          <w:rFonts w:ascii="Times New Roman" w:eastAsia="宋体" w:cs="Times New Roman"/>
          <w:sz w:val="24"/>
          <w:szCs w:val="24"/>
          <w:lang w:val="zh-CN"/>
        </w:rPr>
        <w:t>1~3月为供水期</w:t>
      </w:r>
      <w:r>
        <w:rPr>
          <w:rFonts w:hint="eastAsia" w:ascii="Times New Roman" w:eastAsia="宋体" w:cs="Times New Roman"/>
          <w:sz w:val="24"/>
          <w:szCs w:val="24"/>
          <w:lang w:val="zh-CN"/>
        </w:rPr>
        <w:t>，</w:t>
      </w:r>
      <w:r>
        <w:rPr>
          <w:rFonts w:ascii="Times New Roman" w:eastAsia="宋体" w:cs="Times New Roman"/>
          <w:sz w:val="24"/>
          <w:szCs w:val="24"/>
          <w:lang w:val="zh-CN"/>
        </w:rPr>
        <w:t>电站一般按保证出力发电，正常情况下控制供水期末库水位不低于死水位278m;当遭遇较丰来水年份，4~5月运行水位较高，要求5月中旬迫降库水位</w:t>
      </w:r>
      <w:r>
        <w:rPr>
          <w:rFonts w:hint="eastAsia" w:ascii="Times New Roman" w:eastAsia="宋体" w:cs="Times New Roman"/>
          <w:sz w:val="24"/>
          <w:szCs w:val="24"/>
          <w:lang w:val="zh-CN"/>
        </w:rPr>
        <w:t>，</w:t>
      </w:r>
      <w:r>
        <w:rPr>
          <w:rFonts w:ascii="Times New Roman" w:eastAsia="宋体" w:cs="Times New Roman"/>
          <w:sz w:val="24"/>
          <w:szCs w:val="24"/>
          <w:lang w:val="zh-CN"/>
        </w:rPr>
        <w:t>中旬末库水位降至防洪限制水位287m。</w:t>
      </w:r>
    </w:p>
    <w:p>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eastAsia="宋体" w:cs="Times New Roman"/>
          <w:sz w:val="24"/>
          <w:szCs w:val="24"/>
          <w:lang w:val="zh-CN"/>
        </w:rPr>
      </w:pPr>
      <w:r>
        <w:rPr>
          <w:rFonts w:ascii="Times New Roman" w:eastAsia="宋体" w:cs="Times New Roman"/>
          <w:sz w:val="24"/>
          <w:szCs w:val="24"/>
          <w:lang w:val="zh-CN"/>
        </w:rPr>
        <w:t>（3）气候特征</w:t>
      </w:r>
    </w:p>
    <w:p>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eastAsia="宋体" w:cs="Times New Roman"/>
          <w:sz w:val="24"/>
          <w:szCs w:val="24"/>
          <w:lang w:val="zh-CN"/>
        </w:rPr>
      </w:pPr>
      <w:r>
        <w:rPr>
          <w:rFonts w:hint="eastAsia" w:ascii="Times New Roman" w:eastAsia="宋体" w:cs="Times New Roman"/>
          <w:sz w:val="24"/>
          <w:szCs w:val="24"/>
          <w:lang w:val="zh-CN"/>
        </w:rPr>
        <w:t>重庆乌江·龚滩旅游度假区</w:t>
      </w:r>
      <w:r>
        <w:rPr>
          <w:rFonts w:ascii="Times New Roman" w:eastAsia="宋体" w:cs="Times New Roman"/>
          <w:sz w:val="24"/>
          <w:szCs w:val="24"/>
          <w:lang w:val="zh-CN"/>
        </w:rPr>
        <w:t>属亚热带温暖湿润季风气候区，具冬暖春早，雨量充沛，夜雨多，空气湿度大，云雾多，日照偏少，夏热秋凉，秋雨绵绵，无霜期长等特点，多年统计数据如下</w:t>
      </w:r>
      <w:r>
        <w:rPr>
          <w:rFonts w:hint="eastAsia" w:ascii="Times New Roman" w:eastAsia="宋体" w:cs="Times New Roman"/>
          <w:sz w:val="24"/>
          <w:szCs w:val="24"/>
          <w:lang w:val="zh-CN"/>
        </w:rPr>
        <w:t>：</w:t>
      </w:r>
    </w:p>
    <w:p>
      <w:pPr>
        <w:pStyle w:val="40"/>
        <w:pageBreakBefore w:val="0"/>
        <w:widowControl w:val="0"/>
        <w:kinsoku/>
        <w:wordWrap/>
        <w:overflowPunct/>
        <w:topLinePunct w:val="0"/>
        <w:autoSpaceDE/>
        <w:autoSpaceDN/>
        <w:bidi w:val="0"/>
        <w:adjustRightInd/>
        <w:snapToGrid/>
        <w:spacing w:line="560" w:lineRule="exact"/>
        <w:ind w:firstLine="480"/>
        <w:textAlignment w:val="auto"/>
        <w:rPr>
          <w:rFonts w:ascii="Times New Roman" w:eastAsia="宋体" w:cs="Times New Roman"/>
          <w:sz w:val="24"/>
          <w:szCs w:val="24"/>
          <w:lang w:val="zh-CN"/>
        </w:rPr>
      </w:pPr>
      <w:r>
        <w:rPr>
          <w:rFonts w:ascii="Times New Roman" w:eastAsia="宋体" w:cs="Times New Roman"/>
          <w:sz w:val="24"/>
          <w:szCs w:val="24"/>
          <w:lang w:val="zh-CN"/>
        </w:rPr>
        <w:t>日照。年平均日照时数为1131小时。</w:t>
      </w:r>
    </w:p>
    <w:p>
      <w:pPr>
        <w:pStyle w:val="40"/>
        <w:pageBreakBefore w:val="0"/>
        <w:widowControl w:val="0"/>
        <w:kinsoku/>
        <w:wordWrap/>
        <w:overflowPunct/>
        <w:topLinePunct w:val="0"/>
        <w:autoSpaceDE/>
        <w:autoSpaceDN/>
        <w:bidi w:val="0"/>
        <w:adjustRightInd/>
        <w:snapToGrid/>
        <w:spacing w:line="560" w:lineRule="exact"/>
        <w:ind w:firstLine="480"/>
        <w:textAlignment w:val="auto"/>
        <w:rPr>
          <w:rFonts w:ascii="Times New Roman" w:eastAsia="宋体" w:cs="Times New Roman"/>
          <w:sz w:val="24"/>
          <w:szCs w:val="24"/>
          <w:lang w:val="zh-CN"/>
        </w:rPr>
      </w:pPr>
      <w:r>
        <w:rPr>
          <w:rFonts w:ascii="Times New Roman" w:eastAsia="宋体" w:cs="Times New Roman"/>
          <w:sz w:val="24"/>
          <w:szCs w:val="24"/>
          <w:lang w:val="zh-CN"/>
        </w:rPr>
        <w:t>气温。亚热带湿润季风气候，全年雨量充沛，日照充足，四季分明，区内年平均气温14.3-16.0°C。年平均气温由海拔280米的沿河地区17C递减到中山区的11.8°C.</w:t>
      </w:r>
    </w:p>
    <w:p>
      <w:pPr>
        <w:pStyle w:val="40"/>
        <w:pageBreakBefore w:val="0"/>
        <w:widowControl w:val="0"/>
        <w:kinsoku/>
        <w:wordWrap/>
        <w:overflowPunct/>
        <w:topLinePunct w:val="0"/>
        <w:autoSpaceDE/>
        <w:autoSpaceDN/>
        <w:bidi w:val="0"/>
        <w:adjustRightInd/>
        <w:snapToGrid/>
        <w:spacing w:line="560" w:lineRule="exact"/>
        <w:ind w:firstLine="480"/>
        <w:textAlignment w:val="auto"/>
        <w:rPr>
          <w:rFonts w:ascii="Times New Roman" w:eastAsia="宋体" w:cs="Times New Roman"/>
          <w:sz w:val="24"/>
          <w:szCs w:val="24"/>
          <w:lang w:val="zh-CN"/>
        </w:rPr>
      </w:pPr>
      <w:r>
        <w:rPr>
          <w:rFonts w:ascii="Times New Roman" w:eastAsia="宋体" w:cs="Times New Roman"/>
          <w:sz w:val="24"/>
          <w:szCs w:val="24"/>
          <w:lang w:val="zh-CN"/>
        </w:rPr>
        <w:t>降水。年降雨量一般在1000~1500mm。</w:t>
      </w:r>
    </w:p>
    <w:p>
      <w:pPr>
        <w:pStyle w:val="40"/>
        <w:pageBreakBefore w:val="0"/>
        <w:widowControl w:val="0"/>
        <w:kinsoku/>
        <w:wordWrap/>
        <w:overflowPunct/>
        <w:topLinePunct w:val="0"/>
        <w:autoSpaceDE/>
        <w:autoSpaceDN/>
        <w:bidi w:val="0"/>
        <w:adjustRightInd/>
        <w:snapToGrid/>
        <w:spacing w:line="560" w:lineRule="exact"/>
        <w:ind w:firstLine="480"/>
        <w:textAlignment w:val="auto"/>
        <w:rPr>
          <w:rFonts w:ascii="Times New Roman" w:eastAsia="宋体" w:cs="Times New Roman"/>
          <w:sz w:val="24"/>
          <w:szCs w:val="24"/>
          <w:lang w:val="zh-CN"/>
        </w:rPr>
      </w:pPr>
      <w:r>
        <w:rPr>
          <w:rFonts w:ascii="Times New Roman" w:eastAsia="宋体" w:cs="Times New Roman"/>
          <w:sz w:val="24"/>
          <w:szCs w:val="24"/>
          <w:lang w:val="zh-CN"/>
        </w:rPr>
        <w:t>风况。风向</w:t>
      </w:r>
      <w:r>
        <w:rPr>
          <w:rFonts w:hint="eastAsia" w:ascii="Times New Roman" w:eastAsia="宋体" w:cs="Times New Roman"/>
          <w:sz w:val="24"/>
          <w:szCs w:val="24"/>
          <w:lang w:val="zh-CN"/>
        </w:rPr>
        <w:t>：</w:t>
      </w:r>
      <w:r>
        <w:rPr>
          <w:rFonts w:ascii="Times New Roman" w:eastAsia="宋体" w:cs="Times New Roman"/>
          <w:sz w:val="24"/>
          <w:szCs w:val="24"/>
          <w:lang w:val="zh-CN"/>
        </w:rPr>
        <w:t>常年风向为北风，最大风速26.7m/s(1981.5.10)， 瞬间最大风速:27.0m/s(1961.8.4)，定时(2分钟)最大风速: 20m/s(1949.5.16)。 本地大风强度不大，并且频率较低，加之受川江峡谷地形影响，对船舶靠离码头和航行影响不大。</w:t>
      </w:r>
    </w:p>
    <w:p>
      <w:pPr>
        <w:pStyle w:val="40"/>
        <w:pageBreakBefore w:val="0"/>
        <w:widowControl w:val="0"/>
        <w:kinsoku/>
        <w:wordWrap/>
        <w:overflowPunct/>
        <w:topLinePunct w:val="0"/>
        <w:autoSpaceDE/>
        <w:autoSpaceDN/>
        <w:bidi w:val="0"/>
        <w:adjustRightInd/>
        <w:snapToGrid/>
        <w:spacing w:line="560" w:lineRule="exact"/>
        <w:ind w:firstLine="480"/>
        <w:textAlignment w:val="auto"/>
        <w:rPr>
          <w:rFonts w:ascii="Times New Roman" w:eastAsia="宋体" w:cs="Times New Roman"/>
          <w:sz w:val="24"/>
          <w:szCs w:val="24"/>
          <w:lang w:val="zh-CN"/>
        </w:rPr>
      </w:pPr>
      <w:r>
        <w:rPr>
          <w:rFonts w:ascii="Times New Roman" w:eastAsia="宋体" w:cs="Times New Roman"/>
          <w:sz w:val="24"/>
          <w:szCs w:val="24"/>
          <w:lang w:val="zh-CN"/>
        </w:rPr>
        <w:t>雾况。根据11年间的资料统计，其雾状特征值如下。年平均发生天数</w:t>
      </w:r>
      <w:r>
        <w:rPr>
          <w:rFonts w:hint="eastAsia" w:ascii="Times New Roman" w:eastAsia="宋体" w:cs="Times New Roman"/>
          <w:sz w:val="24"/>
          <w:szCs w:val="24"/>
          <w:lang w:val="zh-CN"/>
        </w:rPr>
        <w:t>：</w:t>
      </w:r>
      <w:r>
        <w:rPr>
          <w:rFonts w:ascii="Times New Roman" w:eastAsia="宋体" w:cs="Times New Roman"/>
          <w:sz w:val="24"/>
          <w:szCs w:val="24"/>
          <w:lang w:val="zh-CN"/>
        </w:rPr>
        <w:t>40天</w:t>
      </w:r>
      <w:r>
        <w:rPr>
          <w:rFonts w:hint="eastAsia" w:ascii="Times New Roman" w:eastAsia="宋体" w:cs="Times New Roman"/>
          <w:sz w:val="24"/>
          <w:szCs w:val="24"/>
          <w:lang w:val="zh-CN"/>
        </w:rPr>
        <w:t>；</w:t>
      </w:r>
      <w:r>
        <w:rPr>
          <w:rFonts w:ascii="Times New Roman" w:eastAsia="宋体" w:cs="Times New Roman"/>
          <w:sz w:val="24"/>
          <w:szCs w:val="24"/>
          <w:lang w:val="zh-CN"/>
        </w:rPr>
        <w:t>最大年发生天数</w:t>
      </w:r>
      <w:r>
        <w:rPr>
          <w:rFonts w:hint="eastAsia" w:ascii="Times New Roman" w:eastAsia="宋体" w:cs="Times New Roman"/>
          <w:sz w:val="24"/>
          <w:szCs w:val="24"/>
          <w:lang w:val="zh-CN"/>
        </w:rPr>
        <w:t>：</w:t>
      </w:r>
      <w:r>
        <w:rPr>
          <w:rFonts w:ascii="Times New Roman" w:eastAsia="宋体" w:cs="Times New Roman"/>
          <w:sz w:val="24"/>
          <w:szCs w:val="24"/>
          <w:lang w:val="zh-CN"/>
        </w:rPr>
        <w:t>61天(1989年)</w:t>
      </w:r>
      <w:r>
        <w:rPr>
          <w:rFonts w:hint="eastAsia" w:ascii="Times New Roman" w:eastAsia="宋体" w:cs="Times New Roman"/>
          <w:sz w:val="24"/>
          <w:szCs w:val="24"/>
          <w:lang w:val="zh-CN"/>
        </w:rPr>
        <w:t>；</w:t>
      </w:r>
      <w:r>
        <w:rPr>
          <w:rFonts w:ascii="Times New Roman" w:eastAsia="宋体" w:cs="Times New Roman"/>
          <w:sz w:val="24"/>
          <w:szCs w:val="24"/>
          <w:lang w:val="zh-CN"/>
        </w:rPr>
        <w:t>最大月平均发生天数</w:t>
      </w:r>
      <w:r>
        <w:rPr>
          <w:rFonts w:hint="eastAsia" w:ascii="Times New Roman" w:eastAsia="宋体" w:cs="Times New Roman"/>
          <w:sz w:val="24"/>
          <w:szCs w:val="24"/>
          <w:lang w:val="zh-CN"/>
        </w:rPr>
        <w:t>：</w:t>
      </w:r>
      <w:r>
        <w:rPr>
          <w:rFonts w:ascii="Times New Roman" w:eastAsia="宋体" w:cs="Times New Roman"/>
          <w:sz w:val="24"/>
          <w:szCs w:val="24"/>
          <w:lang w:val="zh-CN"/>
        </w:rPr>
        <w:t>6.4天(1月份)；最长延时: 47hr40min(1996年)。</w:t>
      </w:r>
    </w:p>
    <w:p>
      <w:pPr>
        <w:pStyle w:val="4"/>
        <w:pageBreakBefore w:val="0"/>
        <w:widowControl w:val="0"/>
        <w:kinsoku/>
        <w:wordWrap/>
        <w:overflowPunct/>
        <w:topLinePunct w:val="0"/>
        <w:autoSpaceDE/>
        <w:autoSpaceDN/>
        <w:bidi w:val="0"/>
        <w:adjustRightInd/>
        <w:snapToGrid/>
        <w:spacing w:before="0" w:beforeLines="0" w:after="0" w:afterLines="0" w:line="560" w:lineRule="exact"/>
        <w:textAlignment w:val="auto"/>
        <w:rPr>
          <w:rFonts w:ascii="Times New Roman" w:hAnsi="Times New Roman" w:eastAsiaTheme="minorEastAsia"/>
          <w:b/>
          <w:sz w:val="24"/>
          <w:szCs w:val="24"/>
        </w:rPr>
      </w:pPr>
      <w:bookmarkStart w:id="31" w:name="_Toc500865741"/>
      <w:bookmarkStart w:id="32" w:name="_Toc500865643"/>
      <w:bookmarkStart w:id="33" w:name="_Toc536122711"/>
      <w:bookmarkStart w:id="34" w:name="_Toc112079336"/>
      <w:r>
        <w:rPr>
          <w:rFonts w:ascii="Times New Roman" w:hAnsi="Times New Roman" w:eastAsiaTheme="minorEastAsia"/>
          <w:b/>
          <w:sz w:val="24"/>
          <w:szCs w:val="24"/>
        </w:rPr>
        <w:t>3.2社会环境</w:t>
      </w:r>
      <w:bookmarkEnd w:id="31"/>
      <w:bookmarkEnd w:id="32"/>
      <w:bookmarkEnd w:id="33"/>
      <w:bookmarkEnd w:id="34"/>
    </w:p>
    <w:p>
      <w:pPr>
        <w:pStyle w:val="40"/>
        <w:pageBreakBefore w:val="0"/>
        <w:widowControl w:val="0"/>
        <w:kinsoku/>
        <w:wordWrap/>
        <w:overflowPunct/>
        <w:topLinePunct w:val="0"/>
        <w:autoSpaceDE/>
        <w:autoSpaceDN/>
        <w:bidi w:val="0"/>
        <w:adjustRightInd/>
        <w:snapToGrid/>
        <w:spacing w:line="560" w:lineRule="exact"/>
        <w:ind w:firstLine="480"/>
        <w:textAlignment w:val="auto"/>
        <w:rPr>
          <w:rFonts w:ascii="Times New Roman" w:eastAsia="宋体" w:cs="Times New Roman"/>
          <w:sz w:val="24"/>
          <w:szCs w:val="24"/>
          <w:lang w:val="zh-CN"/>
        </w:rPr>
      </w:pPr>
      <w:bookmarkStart w:id="35" w:name="_Toc493581645"/>
      <w:r>
        <w:rPr>
          <w:rFonts w:ascii="Times New Roman" w:eastAsia="宋体" w:cs="Times New Roman"/>
          <w:sz w:val="24"/>
          <w:szCs w:val="24"/>
          <w:lang w:val="zh-CN"/>
        </w:rPr>
        <w:t>2021年末，酉阳土家族苗族自治县常住人口为607338人，男性占比51.53%，女性占比48.47%，年龄结构中0-14岁占比23.82%，15-59岁占比55.57%，60岁以上占比20.61%，65岁以上占比16.94%。</w:t>
      </w:r>
    </w:p>
    <w:p>
      <w:pPr>
        <w:pStyle w:val="40"/>
        <w:pageBreakBefore w:val="0"/>
        <w:widowControl w:val="0"/>
        <w:kinsoku/>
        <w:wordWrap/>
        <w:overflowPunct/>
        <w:topLinePunct w:val="0"/>
        <w:autoSpaceDE/>
        <w:autoSpaceDN/>
        <w:bidi w:val="0"/>
        <w:adjustRightInd/>
        <w:snapToGrid/>
        <w:spacing w:line="560" w:lineRule="exact"/>
        <w:ind w:firstLine="480"/>
        <w:textAlignment w:val="auto"/>
        <w:rPr>
          <w:rFonts w:ascii="Times New Roman" w:eastAsia="宋体" w:cs="Times New Roman"/>
          <w:sz w:val="24"/>
          <w:szCs w:val="24"/>
          <w:lang w:val="zh-CN"/>
        </w:rPr>
      </w:pPr>
      <w:r>
        <w:rPr>
          <w:rFonts w:ascii="Times New Roman" w:eastAsia="宋体" w:cs="Times New Roman"/>
          <w:sz w:val="24"/>
          <w:szCs w:val="24"/>
          <w:lang w:val="zh-CN"/>
        </w:rPr>
        <w:t>2021年实现地区生产总值230亿元，年均增长5.4%；社会消费品零售总额达到96亿元，年均增长7.8%；进出口总额27.6亿元，是2016年的2倍；市场主体升至4.9万户，净增1.5万户；城乡常住居民人均可支配收入33134元、12950元，年均增长8.1%、9.9%；存贷款余额285亿元、240亿元，分别是2016年的1.4倍、2.4倍。</w:t>
      </w:r>
    </w:p>
    <w:p>
      <w:pPr>
        <w:pStyle w:val="40"/>
        <w:pageBreakBefore w:val="0"/>
        <w:widowControl w:val="0"/>
        <w:kinsoku/>
        <w:wordWrap/>
        <w:overflowPunct/>
        <w:topLinePunct w:val="0"/>
        <w:autoSpaceDE/>
        <w:autoSpaceDN/>
        <w:bidi w:val="0"/>
        <w:adjustRightInd/>
        <w:snapToGrid/>
        <w:spacing w:line="560" w:lineRule="exact"/>
        <w:ind w:firstLine="480"/>
        <w:textAlignment w:val="auto"/>
        <w:rPr>
          <w:rFonts w:ascii="Times New Roman" w:eastAsia="宋体" w:cs="Times New Roman"/>
          <w:sz w:val="24"/>
          <w:szCs w:val="24"/>
          <w:lang w:val="zh-CN"/>
        </w:rPr>
      </w:pPr>
      <w:r>
        <w:rPr>
          <w:rFonts w:ascii="Times New Roman" w:eastAsia="宋体" w:cs="Times New Roman"/>
          <w:sz w:val="24"/>
          <w:szCs w:val="24"/>
          <w:lang w:val="zh-CN"/>
        </w:rPr>
        <w:t>酉阳地处渝、鄂、湘、黔四省市边区结合部，历史悠久、生态良好，人文底蕴深厚，民族风情独特。全县旅游资源十分丰富，集中体现出“绿色生态、民族风情、历史文化”三大特色。最具代表性的旅游资源有《桃花源记》的原型地桃花源，“武陵之魂”龙潭古镇、“绝壁音符”龚滩古镇，“峡谷仙境”阿蓬江大峡谷等。2021年，酉阳县共接待游客2006.21万人次，实现旅游综合收入85.15亿元，分别同比增长33.63%、39.40%。</w:t>
      </w:r>
    </w:p>
    <w:p>
      <w:pPr>
        <w:pStyle w:val="4"/>
        <w:pageBreakBefore w:val="0"/>
        <w:widowControl w:val="0"/>
        <w:kinsoku/>
        <w:wordWrap/>
        <w:overflowPunct/>
        <w:topLinePunct w:val="0"/>
        <w:autoSpaceDE/>
        <w:autoSpaceDN/>
        <w:bidi w:val="0"/>
        <w:adjustRightInd/>
        <w:snapToGrid/>
        <w:spacing w:before="0" w:beforeLines="0" w:after="0" w:afterLines="0" w:line="560" w:lineRule="exact"/>
        <w:textAlignment w:val="auto"/>
        <w:rPr>
          <w:rFonts w:ascii="Times New Roman" w:hAnsi="Times New Roman" w:eastAsiaTheme="minorEastAsia"/>
          <w:b/>
          <w:sz w:val="24"/>
          <w:szCs w:val="24"/>
        </w:rPr>
      </w:pPr>
      <w:bookmarkStart w:id="36" w:name="_Toc536122712"/>
      <w:bookmarkStart w:id="37" w:name="_Toc112079337"/>
      <w:r>
        <w:rPr>
          <w:rFonts w:ascii="Times New Roman" w:hAnsi="Times New Roman" w:eastAsiaTheme="minorEastAsia"/>
          <w:b/>
          <w:sz w:val="24"/>
          <w:szCs w:val="24"/>
        </w:rPr>
        <w:t>3.3</w:t>
      </w:r>
      <w:r>
        <w:rPr>
          <w:rFonts w:hint="eastAsia" w:ascii="Times New Roman" w:hAnsi="Times New Roman" w:eastAsiaTheme="minorEastAsia"/>
          <w:b/>
          <w:sz w:val="24"/>
          <w:szCs w:val="24"/>
        </w:rPr>
        <w:t>生态</w:t>
      </w:r>
      <w:r>
        <w:rPr>
          <w:rFonts w:ascii="Times New Roman" w:hAnsi="Times New Roman" w:eastAsiaTheme="minorEastAsia"/>
          <w:b/>
          <w:sz w:val="24"/>
          <w:szCs w:val="24"/>
        </w:rPr>
        <w:t>敏感区</w:t>
      </w:r>
      <w:bookmarkEnd w:id="35"/>
      <w:bookmarkEnd w:id="36"/>
      <w:bookmarkEnd w:id="37"/>
      <w:r>
        <w:rPr>
          <w:rFonts w:ascii="Times New Roman" w:hAnsi="Times New Roman" w:eastAsiaTheme="minorEastAsia"/>
          <w:b/>
          <w:sz w:val="24"/>
          <w:szCs w:val="24"/>
        </w:rPr>
        <w:t xml:space="preserve"> </w:t>
      </w:r>
    </w:p>
    <w:p>
      <w:pPr>
        <w:pageBreakBefore w:val="0"/>
        <w:widowControl w:val="0"/>
        <w:kinsoku/>
        <w:wordWrap/>
        <w:overflowPunct/>
        <w:topLinePunct w:val="0"/>
        <w:autoSpaceDE/>
        <w:autoSpaceDN/>
        <w:bidi w:val="0"/>
        <w:adjustRightInd w:val="0"/>
        <w:snapToGrid w:val="0"/>
        <w:spacing w:line="560" w:lineRule="exact"/>
        <w:ind w:firstLine="48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w:t>
      </w:r>
      <w:r>
        <w:rPr>
          <w:rFonts w:ascii="宋体" w:hAnsi="宋体" w:eastAsia="宋体"/>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乌江百里画廊市级风景名胜区</w:t>
      </w:r>
    </w:p>
    <w:p>
      <w:pPr>
        <w:pageBreakBefore w:val="0"/>
        <w:widowControl w:val="0"/>
        <w:kinsoku/>
        <w:wordWrap/>
        <w:overflowPunct/>
        <w:topLinePunct w:val="0"/>
        <w:autoSpaceDE/>
        <w:autoSpaceDN/>
        <w:bidi w:val="0"/>
        <w:adjustRightInd w:val="0"/>
        <w:snapToGrid w:val="0"/>
        <w:spacing w:line="560" w:lineRule="exact"/>
        <w:ind w:firstLine="48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乌江百里画廊市级风景名胜区以乌江（阿蓬江）水景、峡谷风光、老街古镇为特色，观光旅游兼科学考察的江峡型市级风景名胜区。酉阳乌江百里画廊风景名胜区划分为自然景观保护区、风景恢复区、风景游览区和发展控制区。</w:t>
      </w:r>
    </w:p>
    <w:p>
      <w:pPr>
        <w:pageBreakBefore w:val="0"/>
        <w:widowControl w:val="0"/>
        <w:kinsoku/>
        <w:wordWrap/>
        <w:overflowPunct/>
        <w:topLinePunct w:val="0"/>
        <w:autoSpaceDE/>
        <w:autoSpaceDN/>
        <w:bidi w:val="0"/>
        <w:adjustRightInd w:val="0"/>
        <w:snapToGrid w:val="0"/>
        <w:spacing w:line="560" w:lineRule="exact"/>
        <w:ind w:firstLine="48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1．自然景观保护区</w:t>
      </w:r>
    </w:p>
    <w:p>
      <w:pPr>
        <w:pageBreakBefore w:val="0"/>
        <w:widowControl w:val="0"/>
        <w:kinsoku/>
        <w:wordWrap/>
        <w:overflowPunct/>
        <w:topLinePunct w:val="0"/>
        <w:autoSpaceDE/>
        <w:autoSpaceDN/>
        <w:bidi w:val="0"/>
        <w:adjustRightInd w:val="0"/>
        <w:snapToGrid w:val="0"/>
        <w:spacing w:line="560" w:lineRule="exact"/>
        <w:ind w:firstLine="48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乌江（阿蓬江以南）以及阿蓬江河道两侧宽度在500～1000米、高程在500～700米的区域（局部地段有所扩大），以及长溪沟沿岸300～500米以内的区域，划定为自然景观保护区，自然景观保护区面积为77.57平方公里。</w:t>
      </w:r>
    </w:p>
    <w:p>
      <w:pPr>
        <w:pageBreakBefore w:val="0"/>
        <w:widowControl w:val="0"/>
        <w:kinsoku/>
        <w:wordWrap/>
        <w:overflowPunct/>
        <w:topLinePunct w:val="0"/>
        <w:autoSpaceDE/>
        <w:autoSpaceDN/>
        <w:bidi w:val="0"/>
        <w:adjustRightInd w:val="0"/>
        <w:snapToGrid w:val="0"/>
        <w:spacing w:line="560" w:lineRule="exact"/>
        <w:ind w:firstLine="48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2．风景恢复区</w:t>
      </w:r>
    </w:p>
    <w:p>
      <w:pPr>
        <w:pageBreakBefore w:val="0"/>
        <w:widowControl w:val="0"/>
        <w:kinsoku/>
        <w:wordWrap/>
        <w:overflowPunct/>
        <w:topLinePunct w:val="0"/>
        <w:autoSpaceDE/>
        <w:autoSpaceDN/>
        <w:bidi w:val="0"/>
        <w:adjustRightInd w:val="0"/>
        <w:snapToGrid w:val="0"/>
        <w:spacing w:line="560" w:lineRule="exact"/>
        <w:ind w:firstLine="48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乌江、阿蓬江主河道两岸自然景观保护区界线至风景区界线内的区域，以及部分发展控制区界线至风景区界线内的区域。风景恢复区面积为119.97平方公里。</w:t>
      </w:r>
    </w:p>
    <w:p>
      <w:pPr>
        <w:pageBreakBefore w:val="0"/>
        <w:widowControl w:val="0"/>
        <w:kinsoku/>
        <w:wordWrap/>
        <w:overflowPunct/>
        <w:topLinePunct w:val="0"/>
        <w:autoSpaceDE/>
        <w:autoSpaceDN/>
        <w:bidi w:val="0"/>
        <w:adjustRightInd w:val="0"/>
        <w:snapToGrid w:val="0"/>
        <w:spacing w:line="560" w:lineRule="exact"/>
        <w:ind w:firstLine="48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3．风景游览区</w:t>
      </w:r>
    </w:p>
    <w:p>
      <w:pPr>
        <w:pageBreakBefore w:val="0"/>
        <w:widowControl w:val="0"/>
        <w:kinsoku/>
        <w:wordWrap/>
        <w:overflowPunct/>
        <w:topLinePunct w:val="0"/>
        <w:autoSpaceDE/>
        <w:autoSpaceDN/>
        <w:bidi w:val="0"/>
        <w:adjustRightInd w:val="0"/>
        <w:snapToGrid w:val="0"/>
        <w:spacing w:line="560" w:lineRule="exact"/>
        <w:ind w:firstLine="48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乌江及阿蓬江河道划为风景游览区。风景游览区面积为14.29 平方公里。</w:t>
      </w:r>
    </w:p>
    <w:p>
      <w:pPr>
        <w:pageBreakBefore w:val="0"/>
        <w:widowControl w:val="0"/>
        <w:kinsoku/>
        <w:wordWrap/>
        <w:overflowPunct/>
        <w:topLinePunct w:val="0"/>
        <w:autoSpaceDE/>
        <w:autoSpaceDN/>
        <w:bidi w:val="0"/>
        <w:adjustRightInd w:val="0"/>
        <w:snapToGrid w:val="0"/>
        <w:spacing w:line="560" w:lineRule="exact"/>
        <w:ind w:firstLine="480"/>
        <w:textAlignment w:val="auto"/>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4．发展控制区</w:t>
      </w:r>
    </w:p>
    <w:p>
      <w:pPr>
        <w:pageBreakBefore w:val="0"/>
        <w:widowControl w:val="0"/>
        <w:kinsoku/>
        <w:wordWrap/>
        <w:overflowPunct/>
        <w:topLinePunct w:val="0"/>
        <w:autoSpaceDE/>
        <w:autoSpaceDN/>
        <w:bidi w:val="0"/>
        <w:adjustRightInd w:val="0"/>
        <w:snapToGrid w:val="0"/>
        <w:spacing w:line="560" w:lineRule="exact"/>
        <w:ind w:firstLine="480"/>
        <w:textAlignment w:val="auto"/>
        <w:rPr>
          <w:rFonts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风</w:t>
      </w:r>
      <w:r>
        <w:rPr>
          <w:rFonts w:eastAsia="宋体"/>
          <w:color w:val="000000" w:themeColor="text1"/>
          <w:sz w:val="24"/>
          <w:szCs w:val="24"/>
          <w14:textFill>
            <w14:solidFill>
              <w14:schemeClr w14:val="tx1"/>
            </w14:solidFill>
          </w14:textFill>
        </w:rPr>
        <w:t>景区范围内以上三类区域以外的地区，即龚滩镇、清泉乡、黑獭坝、罾潭的建设用地区域，发展控制区面积为6.13平方公里。</w:t>
      </w:r>
    </w:p>
    <w:p>
      <w:pPr>
        <w:pageBreakBefore w:val="0"/>
        <w:widowControl w:val="0"/>
        <w:kinsoku/>
        <w:wordWrap/>
        <w:overflowPunct/>
        <w:topLinePunct w:val="0"/>
        <w:autoSpaceDE/>
        <w:autoSpaceDN/>
        <w:bidi w:val="0"/>
        <w:adjustRightInd w:val="0"/>
        <w:snapToGrid w:val="0"/>
        <w:spacing w:line="560" w:lineRule="exact"/>
        <w:ind w:firstLine="480"/>
        <w:textAlignment w:val="auto"/>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（2）生态保护红线</w:t>
      </w:r>
    </w:p>
    <w:p>
      <w:pPr>
        <w:pageBreakBefore w:val="0"/>
        <w:widowControl w:val="0"/>
        <w:kinsoku/>
        <w:wordWrap/>
        <w:overflowPunct/>
        <w:topLinePunct w:val="0"/>
        <w:autoSpaceDE/>
        <w:autoSpaceDN/>
        <w:bidi w:val="0"/>
        <w:adjustRightInd w:val="0"/>
        <w:snapToGrid w:val="0"/>
        <w:spacing w:line="560" w:lineRule="exact"/>
        <w:ind w:firstLine="480"/>
        <w:textAlignment w:val="auto"/>
        <w:rPr>
          <w:rFonts w:eastAsia="宋体"/>
          <w:color w:val="000000" w:themeColor="text1"/>
          <w:sz w:val="24"/>
          <w:szCs w:val="24"/>
          <w14:textFill>
            <w14:solidFill>
              <w14:schemeClr w14:val="tx1"/>
            </w14:solidFill>
          </w14:textFill>
        </w:rPr>
      </w:pPr>
      <w:r>
        <w:rPr>
          <w:rFonts w:eastAsia="宋体"/>
          <w:color w:val="000000" w:themeColor="text1"/>
          <w:sz w:val="24"/>
          <w:szCs w:val="24"/>
          <w14:textFill>
            <w14:solidFill>
              <w14:schemeClr w14:val="tx1"/>
            </w14:solidFill>
          </w14:textFill>
        </w:rPr>
        <w:t>酉阳县生态保护红线管控面积1613.91km</w:t>
      </w:r>
      <w:r>
        <w:rPr>
          <w:rFonts w:eastAsia="宋体"/>
          <w:color w:val="000000" w:themeColor="text1"/>
          <w:sz w:val="24"/>
          <w:szCs w:val="24"/>
          <w:vertAlign w:val="superscript"/>
          <w14:textFill>
            <w14:solidFill>
              <w14:schemeClr w14:val="tx1"/>
            </w14:solidFill>
          </w14:textFill>
        </w:rPr>
        <w:t>2</w:t>
      </w:r>
      <w:r>
        <w:rPr>
          <w:rFonts w:eastAsia="宋体"/>
          <w:color w:val="000000" w:themeColor="text1"/>
          <w:sz w:val="24"/>
          <w:szCs w:val="24"/>
          <w14:textFill>
            <w14:solidFill>
              <w14:schemeClr w14:val="tx1"/>
            </w14:solidFill>
          </w14:textFill>
        </w:rPr>
        <w:t>，本次规划的范围部分涉及生态保护红线，共0.582km</w:t>
      </w:r>
      <w:r>
        <w:rPr>
          <w:rFonts w:eastAsia="宋体"/>
          <w:color w:val="000000" w:themeColor="text1"/>
          <w:sz w:val="24"/>
          <w:szCs w:val="24"/>
          <w:vertAlign w:val="superscript"/>
          <w14:textFill>
            <w14:solidFill>
              <w14:schemeClr w14:val="tx1"/>
            </w14:solidFill>
          </w14:textFill>
        </w:rPr>
        <w:t>2</w:t>
      </w:r>
      <w:r>
        <w:rPr>
          <w:rFonts w:hint="eastAsia" w:eastAsia="宋体"/>
          <w:color w:val="000000" w:themeColor="text1"/>
          <w:sz w:val="24"/>
          <w:szCs w:val="24"/>
          <w14:textFill>
            <w14:solidFill>
              <w14:schemeClr w14:val="tx1"/>
            </w14:solidFill>
          </w14:textFill>
        </w:rPr>
        <w:t>。</w:t>
      </w:r>
      <w:r>
        <w:rPr>
          <w:rFonts w:eastAsia="宋体"/>
          <w:color w:val="000000" w:themeColor="text1"/>
          <w:sz w:val="24"/>
          <w:szCs w:val="24"/>
          <w14:textFill>
            <w14:solidFill>
              <w14:schemeClr w14:val="tx1"/>
            </w14:solidFill>
          </w14:textFill>
        </w:rPr>
        <w:t xml:space="preserve"> </w:t>
      </w:r>
    </w:p>
    <w:p>
      <w:pPr>
        <w:pStyle w:val="4"/>
        <w:adjustRightInd/>
        <w:snapToGrid/>
        <w:spacing w:before="0" w:beforeLines="0" w:after="0" w:afterLines="0" w:line="500" w:lineRule="exact"/>
        <w:rPr>
          <w:rFonts w:ascii="Times New Roman" w:hAnsi="Times New Roman" w:eastAsia="宋体"/>
          <w:b/>
          <w:sz w:val="24"/>
          <w:szCs w:val="24"/>
        </w:rPr>
      </w:pPr>
      <w:bookmarkStart w:id="38" w:name="_Toc500865645"/>
      <w:bookmarkStart w:id="39" w:name="_Toc500865743"/>
      <w:bookmarkStart w:id="40" w:name="_Toc536122714"/>
      <w:bookmarkStart w:id="41" w:name="_Toc112079338"/>
      <w:r>
        <w:rPr>
          <w:rFonts w:ascii="Times New Roman" w:hAnsi="Times New Roman" w:eastAsia="宋体"/>
          <w:b/>
          <w:sz w:val="24"/>
          <w:szCs w:val="24"/>
        </w:rPr>
        <w:t>3.4环境质量现状及评价</w:t>
      </w:r>
      <w:bookmarkEnd w:id="38"/>
      <w:bookmarkEnd w:id="39"/>
      <w:bookmarkEnd w:id="40"/>
      <w:bookmarkEnd w:id="41"/>
    </w:p>
    <w:p>
      <w:pPr>
        <w:pStyle w:val="5"/>
        <w:adjustRightInd/>
        <w:snapToGrid/>
        <w:spacing w:line="500" w:lineRule="exact"/>
        <w:rPr>
          <w:rFonts w:ascii="Times New Roman" w:hAnsi="Times New Roman" w:eastAsiaTheme="minorEastAsia"/>
          <w:b/>
          <w:kern w:val="0"/>
          <w:sz w:val="24"/>
          <w:szCs w:val="24"/>
        </w:rPr>
      </w:pPr>
      <w:r>
        <w:rPr>
          <w:rFonts w:hint="eastAsia" w:ascii="Times New Roman" w:hAnsi="Times New Roman" w:eastAsiaTheme="minorEastAsia"/>
          <w:b/>
          <w:kern w:val="0"/>
          <w:sz w:val="24"/>
          <w:szCs w:val="24"/>
        </w:rPr>
        <w:t>3.</w:t>
      </w:r>
      <w:r>
        <w:rPr>
          <w:rFonts w:ascii="Times New Roman" w:hAnsi="Times New Roman" w:eastAsiaTheme="minorEastAsia"/>
          <w:b/>
          <w:kern w:val="0"/>
          <w:sz w:val="24"/>
          <w:szCs w:val="24"/>
        </w:rPr>
        <w:t>4</w:t>
      </w:r>
      <w:r>
        <w:rPr>
          <w:rFonts w:hint="eastAsia" w:ascii="Times New Roman" w:hAnsi="Times New Roman" w:eastAsiaTheme="minorEastAsia"/>
          <w:b/>
          <w:kern w:val="0"/>
          <w:sz w:val="24"/>
          <w:szCs w:val="24"/>
        </w:rPr>
        <w:t>.1环境空气</w:t>
      </w:r>
    </w:p>
    <w:p>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cs="Times New Roman" w:eastAsiaTheme="minorEastAsia"/>
          <w:sz w:val="24"/>
          <w:szCs w:val="24"/>
          <w:lang w:val="zh-CN"/>
        </w:rPr>
      </w:pPr>
      <w:r>
        <w:rPr>
          <w:rFonts w:hint="eastAsia" w:ascii="Times New Roman" w:cs="Times New Roman" w:eastAsiaTheme="minorEastAsia"/>
          <w:sz w:val="24"/>
          <w:szCs w:val="24"/>
          <w:lang w:val="zh-CN"/>
        </w:rPr>
        <w:t>（1）</w:t>
      </w:r>
      <w:r>
        <w:rPr>
          <w:rFonts w:ascii="Times New Roman" w:cs="Times New Roman" w:eastAsiaTheme="minorEastAsia"/>
          <w:sz w:val="24"/>
          <w:szCs w:val="24"/>
          <w:lang w:val="zh-CN"/>
        </w:rPr>
        <w:t>区域环境质量达标情况</w:t>
      </w:r>
    </w:p>
    <w:p>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cs="Times New Roman" w:eastAsiaTheme="minorEastAsia"/>
          <w:sz w:val="24"/>
          <w:szCs w:val="24"/>
          <w:lang w:val="zh-CN"/>
        </w:rPr>
      </w:pPr>
      <w:r>
        <w:rPr>
          <w:rFonts w:ascii="Times New Roman" w:cs="Times New Roman" w:eastAsiaTheme="minorEastAsia"/>
          <w:sz w:val="24"/>
          <w:szCs w:val="24"/>
          <w:lang w:val="zh-CN"/>
        </w:rPr>
        <w:t>根据《重庆市环境状况公报（2021年）》，酉阳县2021年基本污染物环境空气质量状况见表3.4-1。</w:t>
      </w:r>
    </w:p>
    <w:p>
      <w:pPr>
        <w:pStyle w:val="40"/>
        <w:spacing w:line="500" w:lineRule="exact"/>
        <w:ind w:firstLine="0" w:firstLineChars="0"/>
        <w:jc w:val="center"/>
        <w:rPr>
          <w:rFonts w:ascii="Times New Roman" w:cs="Times New Roman" w:eastAsiaTheme="minorEastAsia"/>
          <w:sz w:val="24"/>
          <w:szCs w:val="24"/>
          <w:lang w:val="zh-CN"/>
        </w:rPr>
      </w:pPr>
      <w:r>
        <w:rPr>
          <w:rFonts w:ascii="Times New Roman" w:cs="Times New Roman" w:eastAsiaTheme="minorEastAsia"/>
          <w:sz w:val="24"/>
          <w:szCs w:val="24"/>
          <w:lang w:val="zh-CN"/>
        </w:rPr>
        <w:t>表3.4-1   酉阳县2021年环境空气质量状况</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2850"/>
        <w:gridCol w:w="1373"/>
        <w:gridCol w:w="1351"/>
        <w:gridCol w:w="116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84"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污染物</w:t>
            </w:r>
          </w:p>
        </w:tc>
        <w:tc>
          <w:tcPr>
            <w:tcW w:w="2632"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年评价指标</w:t>
            </w:r>
          </w:p>
        </w:tc>
        <w:tc>
          <w:tcPr>
            <w:tcW w:w="126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现状浓度</w:t>
            </w:r>
          </w:p>
          <w:p>
            <w:pPr>
              <w:spacing w:line="240" w:lineRule="auto"/>
              <w:ind w:firstLine="0" w:firstLineChars="0"/>
              <w:jc w:val="center"/>
              <w:rPr>
                <w:rFonts w:eastAsiaTheme="minorEastAsia"/>
                <w:sz w:val="21"/>
                <w:szCs w:val="21"/>
              </w:rPr>
            </w:pPr>
            <w:r>
              <w:rPr>
                <w:rFonts w:eastAsiaTheme="minorEastAsia"/>
                <w:sz w:val="21"/>
                <w:szCs w:val="21"/>
              </w:rPr>
              <w:t>(</w:t>
            </w:r>
            <w:r>
              <w:rPr>
                <w:rFonts w:hint="eastAsia" w:eastAsiaTheme="minorEastAsia"/>
                <w:sz w:val="21"/>
                <w:szCs w:val="21"/>
              </w:rPr>
              <w:t>μg</w:t>
            </w:r>
            <w:r>
              <w:rPr>
                <w:rFonts w:eastAsiaTheme="minorEastAsia"/>
                <w:sz w:val="21"/>
                <w:szCs w:val="21"/>
              </w:rPr>
              <w:t>/m³）</w:t>
            </w:r>
          </w:p>
        </w:tc>
        <w:tc>
          <w:tcPr>
            <w:tcW w:w="124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标准值</w:t>
            </w:r>
          </w:p>
          <w:p>
            <w:pPr>
              <w:spacing w:line="240" w:lineRule="auto"/>
              <w:ind w:firstLine="0" w:firstLineChars="0"/>
              <w:jc w:val="center"/>
              <w:rPr>
                <w:rFonts w:eastAsiaTheme="minorEastAsia"/>
                <w:sz w:val="21"/>
                <w:szCs w:val="21"/>
              </w:rPr>
            </w:pPr>
            <w:r>
              <w:rPr>
                <w:rFonts w:eastAsiaTheme="minorEastAsia"/>
                <w:sz w:val="21"/>
                <w:szCs w:val="21"/>
              </w:rPr>
              <w:t>(</w:t>
            </w:r>
            <w:r>
              <w:rPr>
                <w:rFonts w:hint="eastAsia" w:eastAsiaTheme="minorEastAsia"/>
                <w:sz w:val="21"/>
                <w:szCs w:val="21"/>
              </w:rPr>
              <w:t>μg</w:t>
            </w:r>
            <w:r>
              <w:rPr>
                <w:rFonts w:eastAsiaTheme="minorEastAsia"/>
                <w:sz w:val="21"/>
                <w:szCs w:val="21"/>
              </w:rPr>
              <w:t>/m³）</w:t>
            </w:r>
          </w:p>
        </w:tc>
        <w:tc>
          <w:tcPr>
            <w:tcW w:w="1076"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占标率</w:t>
            </w:r>
          </w:p>
          <w:p>
            <w:pPr>
              <w:spacing w:line="240" w:lineRule="auto"/>
              <w:ind w:firstLine="0" w:firstLineChars="0"/>
              <w:jc w:val="center"/>
              <w:rPr>
                <w:rFonts w:eastAsiaTheme="minorEastAsia"/>
                <w:sz w:val="21"/>
                <w:szCs w:val="21"/>
              </w:rPr>
            </w:pPr>
            <w:r>
              <w:rPr>
                <w:rFonts w:eastAsiaTheme="minorEastAsia"/>
                <w:sz w:val="21"/>
                <w:szCs w:val="21"/>
              </w:rPr>
              <w:t>（%）</w:t>
            </w:r>
          </w:p>
        </w:tc>
        <w:tc>
          <w:tcPr>
            <w:tcW w:w="106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达标</w:t>
            </w:r>
          </w:p>
          <w:p>
            <w:pPr>
              <w:spacing w:line="240" w:lineRule="auto"/>
              <w:ind w:firstLine="0" w:firstLineChars="0"/>
              <w:jc w:val="center"/>
              <w:rPr>
                <w:rFonts w:eastAsiaTheme="minorEastAsia"/>
                <w:sz w:val="21"/>
                <w:szCs w:val="21"/>
              </w:rPr>
            </w:pPr>
            <w:r>
              <w:rPr>
                <w:rFonts w:eastAsiaTheme="minorEastAsia"/>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84"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PM</w:t>
            </w:r>
            <w:r>
              <w:rPr>
                <w:rFonts w:eastAsiaTheme="minorEastAsia"/>
                <w:sz w:val="21"/>
                <w:szCs w:val="21"/>
                <w:vertAlign w:val="subscript"/>
              </w:rPr>
              <w:t>10</w:t>
            </w:r>
          </w:p>
        </w:tc>
        <w:tc>
          <w:tcPr>
            <w:tcW w:w="2632"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年平均质量浓度</w:t>
            </w:r>
          </w:p>
        </w:tc>
        <w:tc>
          <w:tcPr>
            <w:tcW w:w="126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33</w:t>
            </w:r>
          </w:p>
        </w:tc>
        <w:tc>
          <w:tcPr>
            <w:tcW w:w="124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70</w:t>
            </w:r>
          </w:p>
        </w:tc>
        <w:tc>
          <w:tcPr>
            <w:tcW w:w="1076"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47.1</w:t>
            </w:r>
          </w:p>
        </w:tc>
        <w:tc>
          <w:tcPr>
            <w:tcW w:w="106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84"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SO</w:t>
            </w:r>
            <w:r>
              <w:rPr>
                <w:rFonts w:eastAsiaTheme="minorEastAsia"/>
                <w:sz w:val="21"/>
                <w:szCs w:val="21"/>
                <w:vertAlign w:val="subscript"/>
              </w:rPr>
              <w:t>2</w:t>
            </w:r>
          </w:p>
        </w:tc>
        <w:tc>
          <w:tcPr>
            <w:tcW w:w="2632"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年平均质量浓度</w:t>
            </w:r>
          </w:p>
        </w:tc>
        <w:tc>
          <w:tcPr>
            <w:tcW w:w="126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12</w:t>
            </w:r>
          </w:p>
        </w:tc>
        <w:tc>
          <w:tcPr>
            <w:tcW w:w="124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60</w:t>
            </w:r>
          </w:p>
        </w:tc>
        <w:tc>
          <w:tcPr>
            <w:tcW w:w="1076"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20.0</w:t>
            </w:r>
          </w:p>
        </w:tc>
        <w:tc>
          <w:tcPr>
            <w:tcW w:w="106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84"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NO</w:t>
            </w:r>
            <w:r>
              <w:rPr>
                <w:rFonts w:eastAsiaTheme="minorEastAsia"/>
                <w:sz w:val="21"/>
                <w:szCs w:val="21"/>
                <w:vertAlign w:val="subscript"/>
              </w:rPr>
              <w:t>2</w:t>
            </w:r>
          </w:p>
        </w:tc>
        <w:tc>
          <w:tcPr>
            <w:tcW w:w="2632"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年平均质量浓度</w:t>
            </w:r>
          </w:p>
        </w:tc>
        <w:tc>
          <w:tcPr>
            <w:tcW w:w="126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15</w:t>
            </w:r>
          </w:p>
        </w:tc>
        <w:tc>
          <w:tcPr>
            <w:tcW w:w="124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40</w:t>
            </w:r>
          </w:p>
        </w:tc>
        <w:tc>
          <w:tcPr>
            <w:tcW w:w="1076"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37.5</w:t>
            </w:r>
          </w:p>
        </w:tc>
        <w:tc>
          <w:tcPr>
            <w:tcW w:w="106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84"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PM</w:t>
            </w:r>
            <w:r>
              <w:rPr>
                <w:rFonts w:eastAsiaTheme="minorEastAsia"/>
                <w:sz w:val="21"/>
                <w:szCs w:val="21"/>
                <w:vertAlign w:val="subscript"/>
              </w:rPr>
              <w:t>2.5</w:t>
            </w:r>
          </w:p>
        </w:tc>
        <w:tc>
          <w:tcPr>
            <w:tcW w:w="2632"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年平均质量浓度</w:t>
            </w:r>
          </w:p>
        </w:tc>
        <w:tc>
          <w:tcPr>
            <w:tcW w:w="126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22</w:t>
            </w:r>
          </w:p>
        </w:tc>
        <w:tc>
          <w:tcPr>
            <w:tcW w:w="124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35</w:t>
            </w:r>
          </w:p>
        </w:tc>
        <w:tc>
          <w:tcPr>
            <w:tcW w:w="1076"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62.9</w:t>
            </w:r>
          </w:p>
        </w:tc>
        <w:tc>
          <w:tcPr>
            <w:tcW w:w="106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84"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O</w:t>
            </w:r>
            <w:r>
              <w:rPr>
                <w:rFonts w:eastAsiaTheme="minorEastAsia"/>
                <w:sz w:val="21"/>
                <w:szCs w:val="21"/>
                <w:vertAlign w:val="subscript"/>
              </w:rPr>
              <w:t>3</w:t>
            </w:r>
          </w:p>
        </w:tc>
        <w:tc>
          <w:tcPr>
            <w:tcW w:w="2632"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8 h 平均质量浓度(90%)</w:t>
            </w:r>
          </w:p>
        </w:tc>
        <w:tc>
          <w:tcPr>
            <w:tcW w:w="126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108</w:t>
            </w:r>
          </w:p>
        </w:tc>
        <w:tc>
          <w:tcPr>
            <w:tcW w:w="124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160</w:t>
            </w:r>
          </w:p>
        </w:tc>
        <w:tc>
          <w:tcPr>
            <w:tcW w:w="1076"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67.5</w:t>
            </w:r>
          </w:p>
        </w:tc>
        <w:tc>
          <w:tcPr>
            <w:tcW w:w="106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84"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CO</w:t>
            </w:r>
          </w:p>
          <w:p>
            <w:pPr>
              <w:spacing w:line="240" w:lineRule="auto"/>
              <w:ind w:firstLine="0" w:firstLineChars="0"/>
              <w:jc w:val="center"/>
              <w:rPr>
                <w:rFonts w:eastAsiaTheme="minorEastAsia"/>
                <w:sz w:val="21"/>
                <w:szCs w:val="21"/>
              </w:rPr>
            </w:pPr>
            <w:r>
              <w:rPr>
                <w:rFonts w:eastAsiaTheme="minorEastAsia"/>
                <w:sz w:val="21"/>
                <w:szCs w:val="21"/>
              </w:rPr>
              <w:t>（mg/m³）</w:t>
            </w:r>
          </w:p>
        </w:tc>
        <w:tc>
          <w:tcPr>
            <w:tcW w:w="2632"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百分位数日平均（95%）</w:t>
            </w:r>
          </w:p>
        </w:tc>
        <w:tc>
          <w:tcPr>
            <w:tcW w:w="126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1.0</w:t>
            </w:r>
          </w:p>
        </w:tc>
        <w:tc>
          <w:tcPr>
            <w:tcW w:w="124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4</w:t>
            </w:r>
          </w:p>
        </w:tc>
        <w:tc>
          <w:tcPr>
            <w:tcW w:w="1076"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25.0</w:t>
            </w:r>
          </w:p>
        </w:tc>
        <w:tc>
          <w:tcPr>
            <w:tcW w:w="1068" w:type="dxa"/>
            <w:noWrap/>
            <w:vAlign w:val="center"/>
          </w:tcPr>
          <w:p>
            <w:pPr>
              <w:spacing w:line="240" w:lineRule="auto"/>
              <w:ind w:firstLine="0" w:firstLineChars="0"/>
              <w:jc w:val="center"/>
              <w:rPr>
                <w:rFonts w:eastAsiaTheme="minorEastAsia"/>
                <w:sz w:val="21"/>
                <w:szCs w:val="21"/>
              </w:rPr>
            </w:pPr>
            <w:r>
              <w:rPr>
                <w:rFonts w:eastAsiaTheme="minorEastAsia"/>
                <w:sz w:val="21"/>
                <w:szCs w:val="21"/>
              </w:rPr>
              <w:t>达标</w:t>
            </w:r>
          </w:p>
        </w:tc>
      </w:tr>
    </w:tbl>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eastAsiaTheme="minorEastAsia"/>
          <w:sz w:val="24"/>
          <w:szCs w:val="24"/>
        </w:rPr>
      </w:pPr>
      <w:r>
        <w:rPr>
          <w:rFonts w:eastAsiaTheme="minorEastAsia"/>
          <w:sz w:val="24"/>
          <w:szCs w:val="24"/>
        </w:rPr>
        <w:t>酉阳县</w:t>
      </w:r>
      <w:r>
        <w:rPr>
          <w:rFonts w:hint="eastAsia" w:eastAsiaTheme="minorEastAsia"/>
          <w:sz w:val="24"/>
          <w:szCs w:val="24"/>
        </w:rPr>
        <w:t>2</w:t>
      </w:r>
      <w:r>
        <w:rPr>
          <w:rFonts w:eastAsiaTheme="minorEastAsia"/>
          <w:sz w:val="24"/>
          <w:szCs w:val="24"/>
        </w:rPr>
        <w:t>021年</w:t>
      </w:r>
      <w:r>
        <w:rPr>
          <w:rFonts w:hint="eastAsia" w:eastAsiaTheme="minorEastAsia"/>
          <w:sz w:val="24"/>
          <w:szCs w:val="24"/>
        </w:rPr>
        <w:t>环境空气</w:t>
      </w:r>
      <w:r>
        <w:rPr>
          <w:rFonts w:eastAsiaTheme="minorEastAsia"/>
          <w:sz w:val="24"/>
          <w:szCs w:val="24"/>
        </w:rPr>
        <w:t>质量满足《环境空气质量标准》（GB3095-2012）中二级标准要求，为达标区。</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eastAsiaTheme="minorEastAsia"/>
          <w:sz w:val="24"/>
          <w:szCs w:val="24"/>
        </w:rPr>
      </w:pPr>
      <w:r>
        <w:rPr>
          <w:rFonts w:hint="eastAsia" w:eastAsiaTheme="minorEastAsia"/>
          <w:sz w:val="24"/>
          <w:szCs w:val="24"/>
        </w:rPr>
        <w:t>（2）规划区域</w:t>
      </w:r>
      <w:r>
        <w:rPr>
          <w:rFonts w:eastAsiaTheme="minorEastAsia"/>
          <w:sz w:val="24"/>
          <w:szCs w:val="24"/>
        </w:rPr>
        <w:t>环境空气质量</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eastAsiaTheme="minorEastAsia"/>
          <w:sz w:val="24"/>
          <w:szCs w:val="24"/>
        </w:rPr>
      </w:pPr>
      <w:r>
        <w:rPr>
          <w:rFonts w:hint="eastAsia" w:eastAsiaTheme="minorEastAsia"/>
          <w:sz w:val="24"/>
          <w:szCs w:val="24"/>
        </w:rPr>
        <w:t>规划区域涉及</w:t>
      </w:r>
      <w:r>
        <w:rPr>
          <w:rFonts w:eastAsiaTheme="minorEastAsia"/>
          <w:sz w:val="24"/>
          <w:szCs w:val="24"/>
        </w:rPr>
        <w:t>乌江百里画廊市级风景名胜区，所在区域环境空气质量功能属一类区域。本</w:t>
      </w:r>
      <w:r>
        <w:rPr>
          <w:rFonts w:hint="eastAsia" w:eastAsiaTheme="minorEastAsia"/>
          <w:sz w:val="24"/>
          <w:szCs w:val="24"/>
        </w:rPr>
        <w:t>次引用2019年5月</w:t>
      </w:r>
      <w:r>
        <w:rPr>
          <w:rFonts w:eastAsiaTheme="minorEastAsia"/>
          <w:sz w:val="24"/>
          <w:szCs w:val="24"/>
        </w:rPr>
        <w:t>厦美【2019】第HP271号</w:t>
      </w:r>
      <w:r>
        <w:rPr>
          <w:rFonts w:hint="eastAsia" w:eastAsiaTheme="minorEastAsia"/>
          <w:sz w:val="24"/>
          <w:szCs w:val="24"/>
        </w:rPr>
        <w:t>中</w:t>
      </w:r>
      <w:r>
        <w:rPr>
          <w:rFonts w:eastAsiaTheme="minorEastAsia"/>
          <w:sz w:val="24"/>
          <w:szCs w:val="24"/>
        </w:rPr>
        <w:t>的监测数据，监测时间2019年5月6日～12日，监测点位于乌江龚滩码头。</w:t>
      </w:r>
      <w:r>
        <w:rPr>
          <w:rFonts w:hint="eastAsia" w:eastAsiaTheme="minorEastAsia"/>
          <w:sz w:val="24"/>
          <w:szCs w:val="24"/>
        </w:rPr>
        <w:t>位于本次规划</w:t>
      </w:r>
      <w:r>
        <w:rPr>
          <w:rFonts w:eastAsiaTheme="minorEastAsia"/>
          <w:sz w:val="24"/>
          <w:szCs w:val="24"/>
        </w:rPr>
        <w:t>区</w:t>
      </w:r>
      <w:r>
        <w:rPr>
          <w:rFonts w:hint="eastAsia" w:eastAsiaTheme="minorEastAsia"/>
          <w:sz w:val="24"/>
          <w:szCs w:val="24"/>
        </w:rPr>
        <w:t>内</w:t>
      </w:r>
      <w:r>
        <w:rPr>
          <w:rFonts w:eastAsiaTheme="minorEastAsia"/>
          <w:sz w:val="24"/>
          <w:szCs w:val="24"/>
        </w:rPr>
        <w:t>。</w:t>
      </w:r>
    </w:p>
    <w:tbl>
      <w:tblPr>
        <w:tblStyle w:val="21"/>
        <w:tblpPr w:leftFromText="180" w:rightFromText="180" w:vertAnchor="text" w:horzAnchor="page" w:tblpX="1787" w:tblpY="500"/>
        <w:tblOverlap w:val="never"/>
        <w:tblW w:w="85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18"/>
        <w:gridCol w:w="1653"/>
        <w:gridCol w:w="2190"/>
        <w:gridCol w:w="1666"/>
        <w:gridCol w:w="14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18" w:type="dxa"/>
            <w:vMerge w:val="restart"/>
            <w:vAlign w:val="center"/>
          </w:tcPr>
          <w:p>
            <w:pPr>
              <w:tabs>
                <w:tab w:val="left" w:leader="middleDot" w:pos="7710"/>
              </w:tabs>
              <w:spacing w:line="240" w:lineRule="exact"/>
              <w:ind w:firstLine="0" w:firstLineChars="0"/>
              <w:jc w:val="center"/>
              <w:rPr>
                <w:rFonts w:eastAsiaTheme="minorEastAsia"/>
                <w:sz w:val="21"/>
                <w:szCs w:val="21"/>
              </w:rPr>
            </w:pPr>
            <w:r>
              <w:rPr>
                <w:rFonts w:eastAsiaTheme="minorEastAsia"/>
                <w:sz w:val="21"/>
                <w:szCs w:val="21"/>
              </w:rPr>
              <w:t>监测项目</w:t>
            </w:r>
          </w:p>
        </w:tc>
        <w:tc>
          <w:tcPr>
            <w:tcW w:w="3843" w:type="dxa"/>
            <w:gridSpan w:val="2"/>
            <w:vAlign w:val="center"/>
          </w:tcPr>
          <w:p>
            <w:pPr>
              <w:tabs>
                <w:tab w:val="left" w:leader="middleDot" w:pos="7710"/>
              </w:tabs>
              <w:spacing w:line="240" w:lineRule="exact"/>
              <w:ind w:firstLine="0" w:firstLineChars="0"/>
              <w:jc w:val="center"/>
              <w:rPr>
                <w:rFonts w:eastAsiaTheme="minorEastAsia"/>
                <w:sz w:val="21"/>
                <w:szCs w:val="21"/>
              </w:rPr>
            </w:pPr>
            <w:r>
              <w:rPr>
                <w:rFonts w:eastAsiaTheme="minorEastAsia"/>
                <w:sz w:val="21"/>
                <w:szCs w:val="21"/>
              </w:rPr>
              <w:t>日均浓度</w:t>
            </w:r>
          </w:p>
        </w:tc>
        <w:tc>
          <w:tcPr>
            <w:tcW w:w="1666" w:type="dxa"/>
            <w:vMerge w:val="restart"/>
            <w:vAlign w:val="center"/>
          </w:tcPr>
          <w:p>
            <w:pPr>
              <w:tabs>
                <w:tab w:val="left" w:leader="middleDot" w:pos="7710"/>
              </w:tabs>
              <w:spacing w:line="240" w:lineRule="exact"/>
              <w:ind w:firstLine="0" w:firstLineChars="0"/>
              <w:jc w:val="center"/>
              <w:rPr>
                <w:rFonts w:eastAsiaTheme="minorEastAsia"/>
                <w:sz w:val="21"/>
                <w:szCs w:val="21"/>
              </w:rPr>
            </w:pPr>
            <w:r>
              <w:rPr>
                <w:rFonts w:eastAsiaTheme="minorEastAsia"/>
                <w:sz w:val="21"/>
                <w:szCs w:val="21"/>
              </w:rPr>
              <w:t>最大超标倍数</w:t>
            </w:r>
          </w:p>
        </w:tc>
        <w:tc>
          <w:tcPr>
            <w:tcW w:w="1478" w:type="dxa"/>
            <w:vMerge w:val="restart"/>
            <w:vAlign w:val="center"/>
          </w:tcPr>
          <w:p>
            <w:pPr>
              <w:tabs>
                <w:tab w:val="left" w:leader="middleDot" w:pos="7710"/>
              </w:tabs>
              <w:spacing w:line="240" w:lineRule="exact"/>
              <w:ind w:firstLine="0" w:firstLineChars="0"/>
              <w:jc w:val="center"/>
              <w:rPr>
                <w:rFonts w:eastAsiaTheme="minorEastAsia"/>
                <w:sz w:val="21"/>
                <w:szCs w:val="21"/>
              </w:rPr>
            </w:pPr>
            <w:r>
              <w:rPr>
                <w:rFonts w:eastAsiaTheme="minorEastAsia"/>
                <w:sz w:val="21"/>
                <w:szCs w:val="21"/>
              </w:rPr>
              <w:t>最大占标率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18" w:type="dxa"/>
            <w:vMerge w:val="continue"/>
            <w:vAlign w:val="center"/>
          </w:tcPr>
          <w:p>
            <w:pPr>
              <w:tabs>
                <w:tab w:val="left" w:leader="middleDot" w:pos="7710"/>
              </w:tabs>
              <w:spacing w:line="240" w:lineRule="exact"/>
              <w:ind w:firstLine="0" w:firstLineChars="0"/>
              <w:jc w:val="center"/>
              <w:rPr>
                <w:rFonts w:eastAsiaTheme="minorEastAsia"/>
                <w:sz w:val="21"/>
                <w:szCs w:val="21"/>
              </w:rPr>
            </w:pPr>
          </w:p>
        </w:tc>
        <w:tc>
          <w:tcPr>
            <w:tcW w:w="1653" w:type="dxa"/>
            <w:vAlign w:val="center"/>
          </w:tcPr>
          <w:p>
            <w:pPr>
              <w:tabs>
                <w:tab w:val="left" w:leader="middleDot" w:pos="7710"/>
              </w:tabs>
              <w:spacing w:line="240" w:lineRule="exact"/>
              <w:ind w:firstLine="0" w:firstLineChars="0"/>
              <w:jc w:val="center"/>
              <w:rPr>
                <w:rFonts w:eastAsiaTheme="minorEastAsia"/>
                <w:sz w:val="21"/>
                <w:szCs w:val="21"/>
              </w:rPr>
            </w:pPr>
            <w:r>
              <w:rPr>
                <w:rFonts w:eastAsiaTheme="minorEastAsia"/>
                <w:sz w:val="21"/>
                <w:szCs w:val="21"/>
              </w:rPr>
              <w:t>标准(μg/m</w:t>
            </w:r>
            <w:r>
              <w:rPr>
                <w:rFonts w:eastAsiaTheme="minorEastAsia"/>
                <w:sz w:val="21"/>
                <w:szCs w:val="21"/>
                <w:vertAlign w:val="superscript"/>
              </w:rPr>
              <w:t>3</w:t>
            </w:r>
            <w:r>
              <w:rPr>
                <w:rFonts w:eastAsiaTheme="minorEastAsia"/>
                <w:sz w:val="21"/>
                <w:szCs w:val="21"/>
              </w:rPr>
              <w:t>)</w:t>
            </w:r>
          </w:p>
        </w:tc>
        <w:tc>
          <w:tcPr>
            <w:tcW w:w="2190" w:type="dxa"/>
            <w:vAlign w:val="center"/>
          </w:tcPr>
          <w:p>
            <w:pPr>
              <w:tabs>
                <w:tab w:val="left" w:leader="middleDot" w:pos="7710"/>
              </w:tabs>
              <w:spacing w:line="240" w:lineRule="exact"/>
              <w:ind w:firstLine="0" w:firstLineChars="0"/>
              <w:jc w:val="center"/>
              <w:rPr>
                <w:rFonts w:eastAsiaTheme="minorEastAsia"/>
                <w:sz w:val="21"/>
                <w:szCs w:val="21"/>
              </w:rPr>
            </w:pPr>
            <w:r>
              <w:rPr>
                <w:rFonts w:eastAsiaTheme="minorEastAsia"/>
                <w:sz w:val="21"/>
                <w:szCs w:val="21"/>
              </w:rPr>
              <w:t>浓度范围(μg/m</w:t>
            </w:r>
            <w:r>
              <w:rPr>
                <w:rFonts w:eastAsiaTheme="minorEastAsia"/>
                <w:sz w:val="21"/>
                <w:szCs w:val="21"/>
                <w:vertAlign w:val="superscript"/>
              </w:rPr>
              <w:t>3</w:t>
            </w:r>
            <w:r>
              <w:rPr>
                <w:rFonts w:eastAsiaTheme="minorEastAsia"/>
                <w:sz w:val="21"/>
                <w:szCs w:val="21"/>
              </w:rPr>
              <w:t>)</w:t>
            </w:r>
          </w:p>
        </w:tc>
        <w:tc>
          <w:tcPr>
            <w:tcW w:w="1666" w:type="dxa"/>
            <w:vMerge w:val="continue"/>
            <w:vAlign w:val="center"/>
          </w:tcPr>
          <w:p>
            <w:pPr>
              <w:tabs>
                <w:tab w:val="left" w:leader="middleDot" w:pos="7710"/>
              </w:tabs>
              <w:spacing w:line="240" w:lineRule="exact"/>
              <w:ind w:firstLine="0" w:firstLineChars="0"/>
              <w:jc w:val="center"/>
              <w:rPr>
                <w:rFonts w:eastAsiaTheme="minorEastAsia"/>
                <w:sz w:val="21"/>
                <w:szCs w:val="21"/>
              </w:rPr>
            </w:pPr>
          </w:p>
        </w:tc>
        <w:tc>
          <w:tcPr>
            <w:tcW w:w="1478" w:type="dxa"/>
            <w:vMerge w:val="continue"/>
            <w:vAlign w:val="center"/>
          </w:tcPr>
          <w:p>
            <w:pPr>
              <w:tabs>
                <w:tab w:val="left" w:leader="middleDot" w:pos="7710"/>
              </w:tabs>
              <w:spacing w:line="240" w:lineRule="exact"/>
              <w:ind w:firstLine="0" w:firstLineChars="0"/>
              <w:jc w:val="center"/>
              <w:rPr>
                <w:rFonts w:eastAsiaTheme="minorEastAsia"/>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18" w:type="dxa"/>
            <w:vAlign w:val="center"/>
          </w:tcPr>
          <w:p>
            <w:pPr>
              <w:tabs>
                <w:tab w:val="left" w:leader="middleDot" w:pos="7710"/>
              </w:tabs>
              <w:spacing w:line="240" w:lineRule="exact"/>
              <w:ind w:firstLine="0" w:firstLineChars="0"/>
              <w:jc w:val="center"/>
              <w:rPr>
                <w:rFonts w:eastAsiaTheme="minorEastAsia"/>
                <w:sz w:val="21"/>
                <w:szCs w:val="21"/>
              </w:rPr>
            </w:pPr>
            <w:r>
              <w:rPr>
                <w:rFonts w:eastAsiaTheme="minorEastAsia"/>
                <w:sz w:val="21"/>
                <w:szCs w:val="21"/>
              </w:rPr>
              <w:t>SO</w:t>
            </w:r>
            <w:r>
              <w:rPr>
                <w:rFonts w:eastAsiaTheme="minorEastAsia"/>
                <w:sz w:val="21"/>
                <w:szCs w:val="21"/>
                <w:vertAlign w:val="subscript"/>
              </w:rPr>
              <w:t>2</w:t>
            </w:r>
          </w:p>
        </w:tc>
        <w:tc>
          <w:tcPr>
            <w:tcW w:w="1653" w:type="dxa"/>
            <w:vAlign w:val="center"/>
          </w:tcPr>
          <w:p>
            <w:pPr>
              <w:tabs>
                <w:tab w:val="left" w:leader="middleDot" w:pos="7710"/>
              </w:tabs>
              <w:spacing w:line="240" w:lineRule="exact"/>
              <w:ind w:firstLine="0" w:firstLineChars="0"/>
              <w:jc w:val="center"/>
              <w:rPr>
                <w:rFonts w:eastAsiaTheme="minorEastAsia"/>
                <w:sz w:val="21"/>
                <w:szCs w:val="21"/>
              </w:rPr>
            </w:pPr>
            <w:r>
              <w:rPr>
                <w:rFonts w:eastAsiaTheme="minorEastAsia"/>
                <w:sz w:val="21"/>
                <w:szCs w:val="21"/>
              </w:rPr>
              <w:t>50</w:t>
            </w:r>
          </w:p>
        </w:tc>
        <w:tc>
          <w:tcPr>
            <w:tcW w:w="2190" w:type="dxa"/>
            <w:vAlign w:val="center"/>
          </w:tcPr>
          <w:p>
            <w:pPr>
              <w:tabs>
                <w:tab w:val="left" w:leader="middleDot" w:pos="7710"/>
              </w:tabs>
              <w:spacing w:line="240" w:lineRule="exact"/>
              <w:ind w:firstLine="0" w:firstLineChars="0"/>
              <w:jc w:val="center"/>
              <w:rPr>
                <w:rFonts w:eastAsiaTheme="minorEastAsia"/>
                <w:sz w:val="21"/>
                <w:szCs w:val="21"/>
              </w:rPr>
            </w:pPr>
            <w:r>
              <w:rPr>
                <w:rFonts w:eastAsiaTheme="minorEastAsia"/>
                <w:sz w:val="21"/>
                <w:szCs w:val="21"/>
              </w:rPr>
              <w:t>6~10</w:t>
            </w:r>
          </w:p>
        </w:tc>
        <w:tc>
          <w:tcPr>
            <w:tcW w:w="1666" w:type="dxa"/>
            <w:vAlign w:val="center"/>
          </w:tcPr>
          <w:p>
            <w:pPr>
              <w:spacing w:line="240" w:lineRule="exact"/>
              <w:ind w:firstLine="0" w:firstLineChars="0"/>
              <w:jc w:val="center"/>
              <w:rPr>
                <w:rFonts w:eastAsiaTheme="minorEastAsia"/>
                <w:sz w:val="21"/>
                <w:szCs w:val="21"/>
              </w:rPr>
            </w:pPr>
            <w:r>
              <w:rPr>
                <w:rFonts w:eastAsiaTheme="minorEastAsia"/>
                <w:sz w:val="21"/>
                <w:szCs w:val="21"/>
              </w:rPr>
              <w:t>—</w:t>
            </w:r>
          </w:p>
        </w:tc>
        <w:tc>
          <w:tcPr>
            <w:tcW w:w="1478" w:type="dxa"/>
            <w:vAlign w:val="center"/>
          </w:tcPr>
          <w:p>
            <w:pPr>
              <w:tabs>
                <w:tab w:val="left" w:leader="middleDot" w:pos="7710"/>
              </w:tabs>
              <w:spacing w:line="240" w:lineRule="exact"/>
              <w:ind w:firstLine="0" w:firstLineChars="0"/>
              <w:jc w:val="center"/>
              <w:rPr>
                <w:rFonts w:eastAsiaTheme="minorEastAsia"/>
                <w:sz w:val="21"/>
                <w:szCs w:val="21"/>
              </w:rPr>
            </w:pPr>
            <w:r>
              <w:rPr>
                <w:rFonts w:eastAsiaTheme="minorEastAsia"/>
                <w:sz w:val="21"/>
                <w:szCs w:val="21"/>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18" w:type="dxa"/>
            <w:vAlign w:val="center"/>
          </w:tcPr>
          <w:p>
            <w:pPr>
              <w:tabs>
                <w:tab w:val="left" w:leader="middleDot" w:pos="7710"/>
              </w:tabs>
              <w:spacing w:line="240" w:lineRule="exact"/>
              <w:ind w:firstLine="0" w:firstLineChars="0"/>
              <w:jc w:val="center"/>
              <w:rPr>
                <w:rFonts w:eastAsiaTheme="minorEastAsia"/>
                <w:sz w:val="21"/>
                <w:szCs w:val="21"/>
              </w:rPr>
            </w:pPr>
            <w:r>
              <w:rPr>
                <w:rFonts w:eastAsiaTheme="minorEastAsia"/>
                <w:sz w:val="21"/>
                <w:szCs w:val="21"/>
              </w:rPr>
              <w:t>NO</w:t>
            </w:r>
            <w:r>
              <w:rPr>
                <w:rFonts w:eastAsiaTheme="minorEastAsia"/>
                <w:sz w:val="21"/>
                <w:szCs w:val="21"/>
                <w:vertAlign w:val="subscript"/>
              </w:rPr>
              <w:t>2</w:t>
            </w:r>
          </w:p>
        </w:tc>
        <w:tc>
          <w:tcPr>
            <w:tcW w:w="1653" w:type="dxa"/>
            <w:vAlign w:val="center"/>
          </w:tcPr>
          <w:p>
            <w:pPr>
              <w:tabs>
                <w:tab w:val="left" w:leader="middleDot" w:pos="7710"/>
              </w:tabs>
              <w:spacing w:line="240" w:lineRule="exact"/>
              <w:ind w:firstLine="0" w:firstLineChars="0"/>
              <w:jc w:val="center"/>
              <w:rPr>
                <w:rFonts w:eastAsiaTheme="minorEastAsia"/>
                <w:sz w:val="21"/>
                <w:szCs w:val="21"/>
              </w:rPr>
            </w:pPr>
            <w:r>
              <w:rPr>
                <w:rFonts w:eastAsiaTheme="minorEastAsia"/>
                <w:sz w:val="21"/>
                <w:szCs w:val="21"/>
              </w:rPr>
              <w:t>80</w:t>
            </w:r>
          </w:p>
        </w:tc>
        <w:tc>
          <w:tcPr>
            <w:tcW w:w="2190" w:type="dxa"/>
            <w:vAlign w:val="center"/>
          </w:tcPr>
          <w:p>
            <w:pPr>
              <w:tabs>
                <w:tab w:val="left" w:leader="middleDot" w:pos="7710"/>
              </w:tabs>
              <w:spacing w:line="240" w:lineRule="exact"/>
              <w:ind w:firstLine="0" w:firstLineChars="0"/>
              <w:jc w:val="center"/>
              <w:rPr>
                <w:rFonts w:eastAsiaTheme="minorEastAsia"/>
                <w:sz w:val="21"/>
                <w:szCs w:val="21"/>
              </w:rPr>
            </w:pPr>
            <w:r>
              <w:rPr>
                <w:rFonts w:eastAsiaTheme="minorEastAsia"/>
                <w:sz w:val="21"/>
                <w:szCs w:val="21"/>
              </w:rPr>
              <w:t>16~29</w:t>
            </w:r>
          </w:p>
        </w:tc>
        <w:tc>
          <w:tcPr>
            <w:tcW w:w="1666" w:type="dxa"/>
            <w:vAlign w:val="center"/>
          </w:tcPr>
          <w:p>
            <w:pPr>
              <w:spacing w:line="240" w:lineRule="exact"/>
              <w:ind w:firstLine="0" w:firstLineChars="0"/>
              <w:jc w:val="center"/>
              <w:rPr>
                <w:rFonts w:eastAsiaTheme="minorEastAsia"/>
                <w:sz w:val="21"/>
                <w:szCs w:val="21"/>
              </w:rPr>
            </w:pPr>
            <w:r>
              <w:rPr>
                <w:rFonts w:eastAsiaTheme="minorEastAsia"/>
                <w:sz w:val="21"/>
                <w:szCs w:val="21"/>
              </w:rPr>
              <w:t>—</w:t>
            </w:r>
          </w:p>
        </w:tc>
        <w:tc>
          <w:tcPr>
            <w:tcW w:w="1478" w:type="dxa"/>
            <w:vAlign w:val="center"/>
          </w:tcPr>
          <w:p>
            <w:pPr>
              <w:spacing w:line="240" w:lineRule="exact"/>
              <w:ind w:firstLine="0" w:firstLineChars="0"/>
              <w:jc w:val="center"/>
              <w:rPr>
                <w:rFonts w:eastAsiaTheme="minorEastAsia"/>
                <w:sz w:val="21"/>
                <w:szCs w:val="21"/>
              </w:rPr>
            </w:pPr>
            <w:r>
              <w:rPr>
                <w:rFonts w:eastAsiaTheme="minorEastAsia"/>
                <w:sz w:val="21"/>
                <w:szCs w:val="21"/>
              </w:rPr>
              <w:t>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18" w:type="dxa"/>
            <w:vAlign w:val="center"/>
          </w:tcPr>
          <w:p>
            <w:pPr>
              <w:tabs>
                <w:tab w:val="left" w:leader="middleDot" w:pos="7710"/>
              </w:tabs>
              <w:spacing w:line="240" w:lineRule="exact"/>
              <w:ind w:firstLine="0" w:firstLineChars="0"/>
              <w:jc w:val="center"/>
              <w:rPr>
                <w:rFonts w:eastAsiaTheme="minorEastAsia"/>
                <w:sz w:val="21"/>
                <w:szCs w:val="21"/>
              </w:rPr>
            </w:pPr>
            <w:r>
              <w:rPr>
                <w:rFonts w:eastAsiaTheme="minorEastAsia"/>
                <w:sz w:val="21"/>
                <w:szCs w:val="21"/>
              </w:rPr>
              <w:t>PM</w:t>
            </w:r>
            <w:r>
              <w:rPr>
                <w:rFonts w:eastAsiaTheme="minorEastAsia"/>
                <w:sz w:val="21"/>
                <w:szCs w:val="21"/>
                <w:vertAlign w:val="subscript"/>
              </w:rPr>
              <w:t>10</w:t>
            </w:r>
          </w:p>
        </w:tc>
        <w:tc>
          <w:tcPr>
            <w:tcW w:w="1653" w:type="dxa"/>
            <w:vAlign w:val="center"/>
          </w:tcPr>
          <w:p>
            <w:pPr>
              <w:tabs>
                <w:tab w:val="left" w:leader="middleDot" w:pos="7710"/>
              </w:tabs>
              <w:spacing w:line="240" w:lineRule="exact"/>
              <w:ind w:firstLine="0" w:firstLineChars="0"/>
              <w:jc w:val="center"/>
              <w:rPr>
                <w:rFonts w:eastAsiaTheme="minorEastAsia"/>
                <w:sz w:val="21"/>
                <w:szCs w:val="21"/>
              </w:rPr>
            </w:pPr>
            <w:r>
              <w:rPr>
                <w:rFonts w:eastAsiaTheme="minorEastAsia"/>
                <w:sz w:val="21"/>
                <w:szCs w:val="21"/>
              </w:rPr>
              <w:t>50</w:t>
            </w:r>
          </w:p>
        </w:tc>
        <w:tc>
          <w:tcPr>
            <w:tcW w:w="2190" w:type="dxa"/>
            <w:vAlign w:val="center"/>
          </w:tcPr>
          <w:p>
            <w:pPr>
              <w:tabs>
                <w:tab w:val="left" w:leader="middleDot" w:pos="7710"/>
              </w:tabs>
              <w:spacing w:line="240" w:lineRule="exact"/>
              <w:ind w:firstLine="0" w:firstLineChars="0"/>
              <w:jc w:val="center"/>
              <w:rPr>
                <w:rFonts w:eastAsiaTheme="minorEastAsia"/>
                <w:sz w:val="21"/>
                <w:szCs w:val="21"/>
              </w:rPr>
            </w:pPr>
            <w:r>
              <w:rPr>
                <w:rFonts w:eastAsiaTheme="minorEastAsia"/>
                <w:sz w:val="21"/>
                <w:szCs w:val="21"/>
              </w:rPr>
              <w:t>33.3~38.2</w:t>
            </w:r>
          </w:p>
        </w:tc>
        <w:tc>
          <w:tcPr>
            <w:tcW w:w="1666" w:type="dxa"/>
            <w:vAlign w:val="center"/>
          </w:tcPr>
          <w:p>
            <w:pPr>
              <w:spacing w:line="240" w:lineRule="exact"/>
              <w:ind w:firstLine="0" w:firstLineChars="0"/>
              <w:jc w:val="center"/>
              <w:rPr>
                <w:rFonts w:eastAsiaTheme="minorEastAsia"/>
                <w:sz w:val="21"/>
                <w:szCs w:val="21"/>
              </w:rPr>
            </w:pPr>
            <w:r>
              <w:rPr>
                <w:rFonts w:eastAsiaTheme="minorEastAsia"/>
                <w:sz w:val="21"/>
                <w:szCs w:val="21"/>
              </w:rPr>
              <w:t>—</w:t>
            </w:r>
          </w:p>
        </w:tc>
        <w:tc>
          <w:tcPr>
            <w:tcW w:w="1478" w:type="dxa"/>
            <w:vAlign w:val="center"/>
          </w:tcPr>
          <w:p>
            <w:pPr>
              <w:spacing w:line="240" w:lineRule="exact"/>
              <w:ind w:firstLine="0" w:firstLineChars="0"/>
              <w:jc w:val="center"/>
              <w:rPr>
                <w:rFonts w:eastAsiaTheme="minorEastAsia"/>
                <w:sz w:val="21"/>
                <w:szCs w:val="21"/>
              </w:rPr>
            </w:pPr>
            <w:r>
              <w:rPr>
                <w:rFonts w:eastAsiaTheme="minorEastAsia"/>
                <w:sz w:val="21"/>
                <w:szCs w:val="21"/>
              </w:rPr>
              <w:t>76.4%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518" w:type="dxa"/>
            <w:vAlign w:val="center"/>
          </w:tcPr>
          <w:p>
            <w:pPr>
              <w:tabs>
                <w:tab w:val="left" w:leader="middleDot" w:pos="7710"/>
              </w:tabs>
              <w:spacing w:line="240" w:lineRule="exact"/>
              <w:ind w:firstLine="0" w:firstLineChars="0"/>
              <w:jc w:val="center"/>
              <w:rPr>
                <w:rFonts w:eastAsiaTheme="minorEastAsia"/>
                <w:sz w:val="21"/>
                <w:szCs w:val="21"/>
              </w:rPr>
            </w:pPr>
            <w:r>
              <w:rPr>
                <w:rFonts w:eastAsiaTheme="minorEastAsia"/>
                <w:sz w:val="21"/>
                <w:szCs w:val="21"/>
              </w:rPr>
              <w:t>PM</w:t>
            </w:r>
            <w:r>
              <w:rPr>
                <w:rFonts w:eastAsiaTheme="minorEastAsia"/>
                <w:sz w:val="21"/>
                <w:szCs w:val="21"/>
                <w:vertAlign w:val="subscript"/>
              </w:rPr>
              <w:t>2.5</w:t>
            </w:r>
          </w:p>
        </w:tc>
        <w:tc>
          <w:tcPr>
            <w:tcW w:w="1653" w:type="dxa"/>
            <w:vAlign w:val="center"/>
          </w:tcPr>
          <w:p>
            <w:pPr>
              <w:tabs>
                <w:tab w:val="left" w:leader="middleDot" w:pos="7710"/>
              </w:tabs>
              <w:spacing w:line="240" w:lineRule="exact"/>
              <w:ind w:firstLine="0" w:firstLineChars="0"/>
              <w:jc w:val="center"/>
              <w:rPr>
                <w:rFonts w:eastAsiaTheme="minorEastAsia"/>
                <w:sz w:val="21"/>
                <w:szCs w:val="21"/>
              </w:rPr>
            </w:pPr>
            <w:r>
              <w:rPr>
                <w:rFonts w:eastAsiaTheme="minorEastAsia"/>
                <w:sz w:val="21"/>
                <w:szCs w:val="21"/>
              </w:rPr>
              <w:t>35</w:t>
            </w:r>
          </w:p>
        </w:tc>
        <w:tc>
          <w:tcPr>
            <w:tcW w:w="2190" w:type="dxa"/>
            <w:vAlign w:val="center"/>
          </w:tcPr>
          <w:p>
            <w:pPr>
              <w:tabs>
                <w:tab w:val="left" w:leader="middleDot" w:pos="7710"/>
              </w:tabs>
              <w:spacing w:line="240" w:lineRule="exact"/>
              <w:ind w:firstLine="0" w:firstLineChars="0"/>
              <w:jc w:val="center"/>
              <w:rPr>
                <w:rFonts w:eastAsiaTheme="minorEastAsia"/>
                <w:sz w:val="21"/>
                <w:szCs w:val="21"/>
              </w:rPr>
            </w:pPr>
            <w:r>
              <w:rPr>
                <w:rFonts w:eastAsiaTheme="minorEastAsia"/>
                <w:sz w:val="21"/>
                <w:szCs w:val="21"/>
              </w:rPr>
              <w:t>25~29</w:t>
            </w:r>
          </w:p>
        </w:tc>
        <w:tc>
          <w:tcPr>
            <w:tcW w:w="1666" w:type="dxa"/>
            <w:vAlign w:val="center"/>
          </w:tcPr>
          <w:p>
            <w:pPr>
              <w:spacing w:line="240" w:lineRule="exact"/>
              <w:ind w:firstLine="0" w:firstLineChars="0"/>
              <w:jc w:val="center"/>
              <w:rPr>
                <w:rFonts w:eastAsiaTheme="minorEastAsia"/>
                <w:sz w:val="21"/>
                <w:szCs w:val="21"/>
              </w:rPr>
            </w:pPr>
            <w:r>
              <w:rPr>
                <w:rFonts w:eastAsiaTheme="minorEastAsia"/>
                <w:sz w:val="21"/>
                <w:szCs w:val="21"/>
              </w:rPr>
              <w:t>—</w:t>
            </w:r>
          </w:p>
        </w:tc>
        <w:tc>
          <w:tcPr>
            <w:tcW w:w="1478" w:type="dxa"/>
            <w:vAlign w:val="center"/>
          </w:tcPr>
          <w:p>
            <w:pPr>
              <w:spacing w:line="240" w:lineRule="exact"/>
              <w:ind w:firstLine="0" w:firstLineChars="0"/>
              <w:jc w:val="center"/>
              <w:rPr>
                <w:rFonts w:eastAsiaTheme="minorEastAsia"/>
                <w:sz w:val="21"/>
                <w:szCs w:val="21"/>
              </w:rPr>
            </w:pPr>
            <w:r>
              <w:rPr>
                <w:rFonts w:eastAsiaTheme="minorEastAsia"/>
                <w:sz w:val="21"/>
                <w:szCs w:val="21"/>
              </w:rPr>
              <w:t>82.9%</w:t>
            </w:r>
          </w:p>
        </w:tc>
      </w:tr>
    </w:tbl>
    <w:p>
      <w:pPr>
        <w:pStyle w:val="11"/>
        <w:spacing w:after="0" w:line="500" w:lineRule="exact"/>
        <w:ind w:firstLine="480"/>
        <w:jc w:val="center"/>
        <w:rPr>
          <w:rFonts w:eastAsiaTheme="minorEastAsia"/>
          <w:sz w:val="24"/>
          <w:szCs w:val="24"/>
        </w:rPr>
      </w:pPr>
      <w:r>
        <w:rPr>
          <w:rFonts w:eastAsiaTheme="minorEastAsia"/>
          <w:sz w:val="24"/>
          <w:szCs w:val="24"/>
        </w:rPr>
        <w:t>表3.4-2   环境空气质量现状监测结果统计及评价结果</w:t>
      </w:r>
    </w:p>
    <w:p>
      <w:pPr>
        <w:spacing w:line="500" w:lineRule="exact"/>
        <w:ind w:firstLine="480"/>
        <w:rPr>
          <w:rFonts w:eastAsiaTheme="minorEastAsia"/>
          <w:b/>
          <w:sz w:val="24"/>
          <w:szCs w:val="24"/>
        </w:rPr>
      </w:pPr>
      <w:r>
        <w:rPr>
          <w:rFonts w:eastAsiaTheme="minorEastAsia"/>
          <w:sz w:val="24"/>
          <w:szCs w:val="24"/>
        </w:rPr>
        <w:t>由表3.4-2可知，</w:t>
      </w:r>
      <w:r>
        <w:rPr>
          <w:rFonts w:hint="eastAsia" w:eastAsiaTheme="minorEastAsia"/>
          <w:sz w:val="24"/>
          <w:szCs w:val="24"/>
        </w:rPr>
        <w:t>规划区域</w:t>
      </w:r>
      <w:r>
        <w:rPr>
          <w:rFonts w:eastAsiaTheme="minorEastAsia"/>
          <w:sz w:val="24"/>
          <w:szCs w:val="24"/>
        </w:rPr>
        <w:t>SO</w:t>
      </w:r>
      <w:r>
        <w:rPr>
          <w:rFonts w:eastAsiaTheme="minorEastAsia"/>
          <w:sz w:val="24"/>
          <w:szCs w:val="24"/>
          <w:vertAlign w:val="subscript"/>
        </w:rPr>
        <w:t>2</w:t>
      </w:r>
      <w:r>
        <w:rPr>
          <w:rFonts w:eastAsiaTheme="minorEastAsia"/>
          <w:sz w:val="24"/>
          <w:szCs w:val="24"/>
        </w:rPr>
        <w:t>、NO</w:t>
      </w:r>
      <w:r>
        <w:rPr>
          <w:rFonts w:eastAsiaTheme="minorEastAsia"/>
          <w:sz w:val="24"/>
          <w:szCs w:val="24"/>
          <w:vertAlign w:val="subscript"/>
        </w:rPr>
        <w:t>2</w:t>
      </w:r>
      <w:r>
        <w:rPr>
          <w:rFonts w:eastAsiaTheme="minorEastAsia"/>
          <w:sz w:val="24"/>
          <w:szCs w:val="24"/>
        </w:rPr>
        <w:t>、PM</w:t>
      </w:r>
      <w:r>
        <w:rPr>
          <w:rFonts w:eastAsiaTheme="minorEastAsia"/>
          <w:sz w:val="24"/>
          <w:szCs w:val="24"/>
          <w:vertAlign w:val="subscript"/>
        </w:rPr>
        <w:t>10</w:t>
      </w:r>
      <w:r>
        <w:rPr>
          <w:rFonts w:eastAsiaTheme="minorEastAsia"/>
          <w:sz w:val="24"/>
          <w:szCs w:val="24"/>
        </w:rPr>
        <w:t>、PM</w:t>
      </w:r>
      <w:r>
        <w:rPr>
          <w:rFonts w:eastAsiaTheme="minorEastAsia"/>
          <w:sz w:val="24"/>
          <w:szCs w:val="24"/>
          <w:vertAlign w:val="subscript"/>
        </w:rPr>
        <w:t>2.5</w:t>
      </w:r>
      <w:r>
        <w:rPr>
          <w:rFonts w:eastAsiaTheme="minorEastAsia"/>
          <w:sz w:val="24"/>
          <w:szCs w:val="24"/>
        </w:rPr>
        <w:t>日均浓度监测值满足一类环境区域质量要求，</w:t>
      </w:r>
      <w:r>
        <w:rPr>
          <w:rFonts w:hint="eastAsia" w:eastAsiaTheme="minorEastAsia"/>
          <w:sz w:val="24"/>
          <w:szCs w:val="24"/>
        </w:rPr>
        <w:t>规划区域</w:t>
      </w:r>
      <w:r>
        <w:rPr>
          <w:rFonts w:eastAsiaTheme="minorEastAsia"/>
          <w:sz w:val="24"/>
          <w:szCs w:val="24"/>
        </w:rPr>
        <w:t>环境空气质量较好。</w:t>
      </w:r>
    </w:p>
    <w:p>
      <w:pPr>
        <w:pStyle w:val="5"/>
        <w:adjustRightInd/>
        <w:snapToGrid/>
        <w:spacing w:line="500" w:lineRule="exact"/>
        <w:rPr>
          <w:rFonts w:ascii="Times New Roman" w:hAnsi="Times New Roman" w:eastAsiaTheme="minorEastAsia"/>
          <w:b/>
          <w:kern w:val="0"/>
          <w:sz w:val="24"/>
          <w:szCs w:val="24"/>
        </w:rPr>
      </w:pPr>
      <w:r>
        <w:rPr>
          <w:rFonts w:hint="eastAsia" w:ascii="Times New Roman" w:hAnsi="Times New Roman" w:eastAsiaTheme="minorEastAsia"/>
          <w:b/>
          <w:kern w:val="0"/>
          <w:sz w:val="24"/>
          <w:szCs w:val="24"/>
        </w:rPr>
        <w:t>3</w:t>
      </w:r>
      <w:r>
        <w:rPr>
          <w:rFonts w:ascii="Times New Roman" w:hAnsi="Times New Roman" w:eastAsiaTheme="minorEastAsia"/>
          <w:b/>
          <w:kern w:val="0"/>
          <w:sz w:val="24"/>
          <w:szCs w:val="24"/>
        </w:rPr>
        <w:t>.4.2地表水</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eastAsiaTheme="minorEastAsia"/>
          <w:sz w:val="24"/>
          <w:szCs w:val="24"/>
        </w:rPr>
      </w:pPr>
      <w:r>
        <w:rPr>
          <w:rFonts w:hint="eastAsia" w:eastAsiaTheme="minorEastAsia"/>
          <w:sz w:val="24"/>
          <w:szCs w:val="24"/>
        </w:rPr>
        <w:t>本次</w:t>
      </w:r>
      <w:r>
        <w:rPr>
          <w:rFonts w:eastAsiaTheme="minorEastAsia"/>
          <w:sz w:val="24"/>
          <w:szCs w:val="24"/>
        </w:rPr>
        <w:t>规划涉及的地表水体有乌江和阿蓬江。</w:t>
      </w:r>
      <w:r>
        <w:rPr>
          <w:rFonts w:hint="eastAsia" w:eastAsiaTheme="minorEastAsia"/>
          <w:sz w:val="24"/>
          <w:szCs w:val="24"/>
        </w:rPr>
        <w:t>根据重庆市人民政府渝府发[2012]4号《重庆市地面水域适用功能类别划分规定》水体功能区划，乌江酉阳县万木镇—龚滩桃花村为Ⅲ类水体，执行《地表水环境质量标准》（GB3838-2002）中的Ⅲ类标准。阿蓬江酉阳段Ⅲ类水体，执行《地表水环境质量标准》（GB3838-2002）中的Ⅲ类标准</w:t>
      </w:r>
      <w:r>
        <w:rPr>
          <w:rFonts w:eastAsiaTheme="minorEastAsia"/>
          <w:sz w:val="24"/>
          <w:szCs w:val="24"/>
        </w:rPr>
        <w:t>。</w:t>
      </w:r>
    </w:p>
    <w:p>
      <w:pPr>
        <w:keepNext w:val="0"/>
        <w:keepLines w:val="0"/>
        <w:pageBreakBefore w:val="0"/>
        <w:widowControl/>
        <w:kinsoku/>
        <w:wordWrap/>
        <w:overflowPunct/>
        <w:topLinePunct w:val="0"/>
        <w:autoSpaceDE/>
        <w:autoSpaceDN/>
        <w:bidi w:val="0"/>
        <w:adjustRightInd/>
        <w:snapToGrid/>
        <w:spacing w:line="560" w:lineRule="exact"/>
        <w:ind w:firstLine="480"/>
        <w:textAlignment w:val="auto"/>
        <w:rPr>
          <w:rFonts w:eastAsiaTheme="minorEastAsia"/>
          <w:sz w:val="24"/>
          <w:szCs w:val="24"/>
        </w:rPr>
      </w:pPr>
      <w:r>
        <w:rPr>
          <w:rFonts w:eastAsiaTheme="minorEastAsia"/>
          <w:sz w:val="24"/>
          <w:szCs w:val="24"/>
        </w:rPr>
        <w:t>乌江地表水监测引用酉阳生态环境监测站对乌江龚滩供水站断面的监测数据，监测时间为2018年5月3日。</w:t>
      </w:r>
      <w:r>
        <w:rPr>
          <w:rFonts w:hint="eastAsia" w:eastAsiaTheme="minorEastAsia"/>
          <w:sz w:val="24"/>
          <w:szCs w:val="24"/>
        </w:rPr>
        <w:t>阿蓬江监测引用酉阳红花村乡村振兴建设项目对阿蓬江红花村上游500m进行了监测，监测时间为2019年5月6日~5月8日。</w:t>
      </w:r>
    </w:p>
    <w:p>
      <w:pPr>
        <w:adjustRightInd w:val="0"/>
        <w:snapToGrid w:val="0"/>
        <w:spacing w:line="500" w:lineRule="exact"/>
        <w:ind w:firstLine="480"/>
        <w:jc w:val="center"/>
        <w:rPr>
          <w:rFonts w:eastAsiaTheme="minorEastAsia"/>
          <w:sz w:val="24"/>
          <w:szCs w:val="24"/>
        </w:rPr>
      </w:pPr>
      <w:r>
        <w:rPr>
          <w:rFonts w:eastAsiaTheme="minorEastAsia"/>
          <w:sz w:val="24"/>
          <w:szCs w:val="24"/>
        </w:rPr>
        <w:t>表3.4-3　　水质监测及评价结果一览表  单位：mg/L</w:t>
      </w:r>
    </w:p>
    <w:tbl>
      <w:tblPr>
        <w:tblStyle w:val="21"/>
        <w:tblW w:w="5000" w:type="pct"/>
        <w:jc w:val="center"/>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076"/>
        <w:gridCol w:w="1148"/>
        <w:gridCol w:w="1019"/>
        <w:gridCol w:w="746"/>
        <w:gridCol w:w="831"/>
        <w:gridCol w:w="1004"/>
        <w:gridCol w:w="861"/>
        <w:gridCol w:w="1127"/>
      </w:tblGrid>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87" w:type="dxa"/>
            <w:gridSpan w:val="2"/>
            <w:vAlign w:val="center"/>
          </w:tcPr>
          <w:p>
            <w:pPr>
              <w:adjustRightInd w:val="0"/>
              <w:snapToGrid w:val="0"/>
              <w:spacing w:line="360" w:lineRule="exact"/>
              <w:ind w:firstLine="0" w:firstLineChars="0"/>
              <w:jc w:val="center"/>
              <w:rPr>
                <w:rFonts w:eastAsiaTheme="minorEastAsia"/>
                <w:sz w:val="21"/>
                <w:szCs w:val="21"/>
              </w:rPr>
            </w:pPr>
            <w:r>
              <w:rPr>
                <w:rFonts w:eastAsiaTheme="minorEastAsia"/>
                <w:sz w:val="21"/>
                <w:szCs w:val="21"/>
              </w:rPr>
              <w:t>指标</w:t>
            </w:r>
          </w:p>
        </w:tc>
        <w:tc>
          <w:tcPr>
            <w:tcW w:w="112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pH</w:t>
            </w:r>
          </w:p>
        </w:tc>
        <w:tc>
          <w:tcPr>
            <w:tcW w:w="994"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NH</w:t>
            </w:r>
            <w:r>
              <w:rPr>
                <w:rFonts w:eastAsiaTheme="minorEastAsia"/>
                <w:sz w:val="21"/>
                <w:szCs w:val="21"/>
                <w:vertAlign w:val="subscript"/>
              </w:rPr>
              <w:t>3</w:t>
            </w:r>
            <w:r>
              <w:rPr>
                <w:rFonts w:eastAsiaTheme="minorEastAsia"/>
                <w:sz w:val="21"/>
                <w:szCs w:val="21"/>
              </w:rPr>
              <w:t>-N</w:t>
            </w:r>
          </w:p>
        </w:tc>
        <w:tc>
          <w:tcPr>
            <w:tcW w:w="728"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COD</w:t>
            </w:r>
          </w:p>
        </w:tc>
        <w:tc>
          <w:tcPr>
            <w:tcW w:w="811"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BOD</w:t>
            </w:r>
            <w:r>
              <w:rPr>
                <w:rFonts w:eastAsiaTheme="minorEastAsia"/>
                <w:sz w:val="21"/>
                <w:szCs w:val="21"/>
                <w:vertAlign w:val="subscript"/>
              </w:rPr>
              <w:t>5</w:t>
            </w:r>
          </w:p>
        </w:tc>
        <w:tc>
          <w:tcPr>
            <w:tcW w:w="98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TP</w:t>
            </w:r>
          </w:p>
        </w:tc>
        <w:tc>
          <w:tcPr>
            <w:tcW w:w="84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石油类</w:t>
            </w:r>
          </w:p>
        </w:tc>
        <w:tc>
          <w:tcPr>
            <w:tcW w:w="110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粪大肠菌群（MPN/L）</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2487" w:type="dxa"/>
            <w:gridSpan w:val="2"/>
            <w:vAlign w:val="center"/>
          </w:tcPr>
          <w:p>
            <w:pPr>
              <w:adjustRightInd w:val="0"/>
              <w:snapToGrid w:val="0"/>
              <w:spacing w:line="360" w:lineRule="exact"/>
              <w:ind w:firstLine="0" w:firstLineChars="0"/>
              <w:jc w:val="center"/>
              <w:rPr>
                <w:rFonts w:eastAsiaTheme="minorEastAsia"/>
                <w:sz w:val="21"/>
                <w:szCs w:val="21"/>
              </w:rPr>
            </w:pPr>
            <w:r>
              <w:rPr>
                <w:rFonts w:eastAsiaTheme="minorEastAsia"/>
                <w:sz w:val="21"/>
                <w:szCs w:val="21"/>
              </w:rPr>
              <w:t>Ⅲ类标准值</w:t>
            </w:r>
          </w:p>
        </w:tc>
        <w:tc>
          <w:tcPr>
            <w:tcW w:w="112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6~9</w:t>
            </w:r>
          </w:p>
        </w:tc>
        <w:tc>
          <w:tcPr>
            <w:tcW w:w="994" w:type="dxa"/>
            <w:vAlign w:val="center"/>
          </w:tcPr>
          <w:p>
            <w:pPr>
              <w:adjustRightIn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≤1</w:t>
            </w:r>
          </w:p>
        </w:tc>
        <w:tc>
          <w:tcPr>
            <w:tcW w:w="728" w:type="dxa"/>
            <w:vAlign w:val="center"/>
          </w:tcPr>
          <w:p>
            <w:pPr>
              <w:adjustRightIn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≤20</w:t>
            </w:r>
          </w:p>
        </w:tc>
        <w:tc>
          <w:tcPr>
            <w:tcW w:w="811" w:type="dxa"/>
            <w:vAlign w:val="center"/>
          </w:tcPr>
          <w:p>
            <w:pPr>
              <w:pStyle w:val="74"/>
              <w:widowControl w:val="0"/>
              <w:adjustRightInd w:val="0"/>
              <w:snapToGrid w:val="0"/>
              <w:spacing w:before="0" w:beforeAutospacing="0" w:after="0" w:afterAutospacing="0" w:line="360" w:lineRule="exact"/>
              <w:ind w:left="-140" w:leftChars="-50" w:right="-140" w:rightChars="-50"/>
              <w:textAlignment w:val="auto"/>
              <w:rPr>
                <w:rFonts w:ascii="Times New Roman" w:hAnsi="Times New Roman" w:eastAsiaTheme="minorEastAsia"/>
                <w:kern w:val="2"/>
                <w:sz w:val="21"/>
                <w:szCs w:val="21"/>
              </w:rPr>
            </w:pPr>
            <w:r>
              <w:rPr>
                <w:rFonts w:ascii="Times New Roman" w:hAnsi="Times New Roman" w:eastAsiaTheme="minorEastAsia"/>
                <w:sz w:val="21"/>
                <w:szCs w:val="21"/>
              </w:rPr>
              <w:t>≤4</w:t>
            </w:r>
          </w:p>
        </w:tc>
        <w:tc>
          <w:tcPr>
            <w:tcW w:w="980" w:type="dxa"/>
            <w:vAlign w:val="center"/>
          </w:tcPr>
          <w:p>
            <w:pPr>
              <w:adjustRightIn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≤0.2</w:t>
            </w:r>
          </w:p>
        </w:tc>
        <w:tc>
          <w:tcPr>
            <w:tcW w:w="840" w:type="dxa"/>
            <w:vAlign w:val="center"/>
          </w:tcPr>
          <w:p>
            <w:pPr>
              <w:pStyle w:val="74"/>
              <w:widowControl w:val="0"/>
              <w:adjustRightInd w:val="0"/>
              <w:snapToGrid w:val="0"/>
              <w:spacing w:before="0" w:beforeAutospacing="0" w:after="0" w:afterAutospacing="0" w:line="360" w:lineRule="exact"/>
              <w:ind w:left="-140" w:leftChars="-50" w:right="-140" w:rightChars="-50"/>
              <w:textAlignment w:val="auto"/>
              <w:rPr>
                <w:rFonts w:ascii="Times New Roman" w:hAnsi="Times New Roman" w:eastAsiaTheme="minorEastAsia"/>
                <w:kern w:val="2"/>
                <w:sz w:val="21"/>
                <w:szCs w:val="21"/>
                <w:vertAlign w:val="superscript"/>
              </w:rPr>
            </w:pPr>
            <w:r>
              <w:rPr>
                <w:rFonts w:ascii="Times New Roman" w:hAnsi="Times New Roman" w:eastAsiaTheme="minorEastAsia"/>
                <w:sz w:val="21"/>
                <w:szCs w:val="21"/>
              </w:rPr>
              <w:t>≤</w:t>
            </w:r>
            <w:r>
              <w:rPr>
                <w:rFonts w:ascii="Times New Roman" w:hAnsi="Times New Roman" w:eastAsiaTheme="minorEastAsia"/>
                <w:kern w:val="2"/>
                <w:sz w:val="21"/>
                <w:szCs w:val="21"/>
              </w:rPr>
              <w:t>0.05</w:t>
            </w:r>
          </w:p>
        </w:tc>
        <w:tc>
          <w:tcPr>
            <w:tcW w:w="1100" w:type="dxa"/>
            <w:vAlign w:val="center"/>
          </w:tcPr>
          <w:p>
            <w:pPr>
              <w:adjustRightIn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≤10000</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37" w:type="dxa"/>
            <w:vMerge w:val="restart"/>
            <w:vAlign w:val="center"/>
          </w:tcPr>
          <w:p>
            <w:pPr>
              <w:adjustRightInd w:val="0"/>
              <w:snapToGrid w:val="0"/>
              <w:spacing w:line="360" w:lineRule="exact"/>
              <w:ind w:firstLine="0" w:firstLineChars="0"/>
              <w:jc w:val="center"/>
              <w:rPr>
                <w:rFonts w:eastAsiaTheme="minorEastAsia"/>
                <w:sz w:val="21"/>
                <w:szCs w:val="21"/>
              </w:rPr>
            </w:pPr>
            <w:r>
              <w:rPr>
                <w:rFonts w:hint="eastAsia" w:eastAsiaTheme="minorEastAsia"/>
                <w:sz w:val="21"/>
                <w:szCs w:val="21"/>
              </w:rPr>
              <w:t>阿蓬江</w:t>
            </w:r>
            <w:r>
              <w:rPr>
                <w:rFonts w:eastAsiaTheme="minorEastAsia"/>
                <w:sz w:val="21"/>
                <w:szCs w:val="21"/>
              </w:rPr>
              <w:t>红花村</w:t>
            </w:r>
            <w:r>
              <w:rPr>
                <w:rFonts w:hint="eastAsia" w:eastAsiaTheme="minorEastAsia"/>
                <w:sz w:val="21"/>
                <w:szCs w:val="21"/>
              </w:rPr>
              <w:t>上游500m监测断面</w:t>
            </w:r>
          </w:p>
        </w:tc>
        <w:tc>
          <w:tcPr>
            <w:tcW w:w="1050" w:type="dxa"/>
            <w:vAlign w:val="center"/>
          </w:tcPr>
          <w:p>
            <w:pPr>
              <w:adjustRightInd w:val="0"/>
              <w:snapToGrid w:val="0"/>
              <w:spacing w:line="360" w:lineRule="exact"/>
              <w:ind w:firstLine="0" w:firstLineChars="0"/>
              <w:jc w:val="center"/>
              <w:rPr>
                <w:rFonts w:eastAsiaTheme="minorEastAsia"/>
                <w:sz w:val="21"/>
                <w:szCs w:val="21"/>
              </w:rPr>
            </w:pPr>
            <w:r>
              <w:rPr>
                <w:rFonts w:eastAsiaTheme="minorEastAsia"/>
                <w:sz w:val="21"/>
                <w:szCs w:val="21"/>
              </w:rPr>
              <w:t>监测值</w:t>
            </w:r>
          </w:p>
        </w:tc>
        <w:tc>
          <w:tcPr>
            <w:tcW w:w="112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color w:val="000000"/>
                <w:sz w:val="21"/>
                <w:szCs w:val="21"/>
              </w:rPr>
              <w:t>7.49</w:t>
            </w:r>
            <w:r>
              <w:rPr>
                <w:rFonts w:hint="eastAsia"/>
                <w:color w:val="000000"/>
                <w:sz w:val="21"/>
                <w:szCs w:val="21"/>
              </w:rPr>
              <w:t>~7.</w:t>
            </w:r>
            <w:r>
              <w:rPr>
                <w:color w:val="000000"/>
                <w:sz w:val="21"/>
                <w:szCs w:val="21"/>
              </w:rPr>
              <w:t>68</w:t>
            </w:r>
          </w:p>
        </w:tc>
        <w:tc>
          <w:tcPr>
            <w:tcW w:w="994" w:type="dxa"/>
            <w:vAlign w:val="center"/>
          </w:tcPr>
          <w:p>
            <w:pPr>
              <w:adjustRightInd w:val="0"/>
              <w:spacing w:line="360" w:lineRule="exact"/>
              <w:ind w:left="-140" w:leftChars="-50" w:right="-140" w:rightChars="-50" w:firstLine="0" w:firstLineChars="0"/>
              <w:jc w:val="center"/>
              <w:rPr>
                <w:rFonts w:eastAsiaTheme="minorEastAsia"/>
                <w:sz w:val="21"/>
                <w:szCs w:val="21"/>
              </w:rPr>
            </w:pPr>
            <w:r>
              <w:rPr>
                <w:rFonts w:hint="eastAsia"/>
                <w:color w:val="000000"/>
                <w:sz w:val="21"/>
                <w:szCs w:val="21"/>
              </w:rPr>
              <w:t>0.</w:t>
            </w:r>
            <w:r>
              <w:rPr>
                <w:color w:val="000000"/>
                <w:sz w:val="21"/>
                <w:szCs w:val="21"/>
              </w:rPr>
              <w:t>289</w:t>
            </w:r>
            <w:r>
              <w:rPr>
                <w:rFonts w:hint="eastAsia"/>
                <w:color w:val="000000"/>
                <w:sz w:val="21"/>
                <w:szCs w:val="21"/>
              </w:rPr>
              <w:t>~0.</w:t>
            </w:r>
            <w:r>
              <w:rPr>
                <w:color w:val="000000"/>
                <w:sz w:val="21"/>
                <w:szCs w:val="21"/>
              </w:rPr>
              <w:t>36</w:t>
            </w:r>
          </w:p>
        </w:tc>
        <w:tc>
          <w:tcPr>
            <w:tcW w:w="728" w:type="dxa"/>
            <w:vAlign w:val="center"/>
          </w:tcPr>
          <w:p>
            <w:pPr>
              <w:adjustRightInd w:val="0"/>
              <w:spacing w:line="360" w:lineRule="exact"/>
              <w:ind w:left="-140" w:leftChars="-50" w:right="-140" w:rightChars="-50" w:firstLine="0" w:firstLineChars="0"/>
              <w:jc w:val="center"/>
              <w:rPr>
                <w:rFonts w:eastAsiaTheme="minorEastAsia"/>
                <w:sz w:val="21"/>
                <w:szCs w:val="21"/>
              </w:rPr>
            </w:pPr>
            <w:r>
              <w:rPr>
                <w:color w:val="000000"/>
                <w:sz w:val="21"/>
                <w:szCs w:val="21"/>
              </w:rPr>
              <w:t>9~14</w:t>
            </w:r>
          </w:p>
        </w:tc>
        <w:tc>
          <w:tcPr>
            <w:tcW w:w="811" w:type="dxa"/>
            <w:vAlign w:val="center"/>
          </w:tcPr>
          <w:p>
            <w:pPr>
              <w:pStyle w:val="74"/>
              <w:widowControl w:val="0"/>
              <w:adjustRightInd w:val="0"/>
              <w:snapToGrid w:val="0"/>
              <w:spacing w:before="0" w:beforeAutospacing="0" w:after="0" w:afterAutospacing="0" w:line="360" w:lineRule="exact"/>
              <w:ind w:left="-140" w:leftChars="-50" w:right="-140" w:rightChars="-50"/>
              <w:textAlignment w:val="auto"/>
              <w:rPr>
                <w:rFonts w:ascii="Times New Roman" w:hAnsi="Times New Roman" w:eastAsiaTheme="minorEastAsia"/>
                <w:sz w:val="21"/>
                <w:szCs w:val="21"/>
              </w:rPr>
            </w:pPr>
            <w:r>
              <w:rPr>
                <w:rFonts w:ascii="Times New Roman" w:hAnsi="Times New Roman"/>
                <w:color w:val="000000"/>
                <w:sz w:val="21"/>
                <w:szCs w:val="21"/>
              </w:rPr>
              <w:t>2.6</w:t>
            </w:r>
            <w:r>
              <w:rPr>
                <w:rFonts w:hint="eastAsia" w:ascii="Times New Roman" w:hAnsi="Times New Roman"/>
                <w:color w:val="000000"/>
                <w:sz w:val="21"/>
                <w:szCs w:val="21"/>
              </w:rPr>
              <w:t>~</w:t>
            </w:r>
            <w:r>
              <w:rPr>
                <w:rFonts w:ascii="Times New Roman" w:hAnsi="Times New Roman"/>
                <w:color w:val="000000"/>
                <w:sz w:val="21"/>
                <w:szCs w:val="21"/>
              </w:rPr>
              <w:t>2.8</w:t>
            </w:r>
          </w:p>
        </w:tc>
        <w:tc>
          <w:tcPr>
            <w:tcW w:w="980" w:type="dxa"/>
            <w:vAlign w:val="center"/>
          </w:tcPr>
          <w:p>
            <w:pPr>
              <w:adjustRightInd w:val="0"/>
              <w:spacing w:line="360" w:lineRule="exact"/>
              <w:ind w:left="-140" w:leftChars="-50" w:right="-140" w:rightChars="-50" w:firstLine="0" w:firstLineChars="0"/>
              <w:jc w:val="center"/>
              <w:rPr>
                <w:rFonts w:eastAsiaTheme="minorEastAsia"/>
                <w:sz w:val="21"/>
                <w:szCs w:val="21"/>
              </w:rPr>
            </w:pPr>
            <w:r>
              <w:rPr>
                <w:rFonts w:hint="eastAsia"/>
                <w:color w:val="000000"/>
                <w:sz w:val="21"/>
                <w:szCs w:val="21"/>
              </w:rPr>
              <w:t>0.16</w:t>
            </w:r>
            <w:r>
              <w:rPr>
                <w:color w:val="000000"/>
                <w:sz w:val="21"/>
                <w:szCs w:val="21"/>
              </w:rPr>
              <w:t>~0.18</w:t>
            </w:r>
          </w:p>
        </w:tc>
        <w:tc>
          <w:tcPr>
            <w:tcW w:w="840" w:type="dxa"/>
            <w:vAlign w:val="center"/>
          </w:tcPr>
          <w:p>
            <w:pPr>
              <w:pStyle w:val="74"/>
              <w:widowControl w:val="0"/>
              <w:adjustRightInd w:val="0"/>
              <w:snapToGrid w:val="0"/>
              <w:spacing w:before="0" w:beforeAutospacing="0" w:after="0" w:afterAutospacing="0" w:line="360" w:lineRule="exact"/>
              <w:ind w:left="-140" w:leftChars="-50" w:right="-140" w:rightChars="-50"/>
              <w:textAlignment w:val="auto"/>
              <w:rPr>
                <w:rFonts w:ascii="Times New Roman" w:hAnsi="Times New Roman" w:eastAsiaTheme="minorEastAsia"/>
                <w:sz w:val="21"/>
                <w:szCs w:val="21"/>
              </w:rPr>
            </w:pPr>
            <w:r>
              <w:rPr>
                <w:rFonts w:ascii="Times New Roman" w:hAnsi="Times New Roman"/>
                <w:color w:val="000000"/>
                <w:sz w:val="21"/>
                <w:szCs w:val="21"/>
              </w:rPr>
              <w:t>0.01</w:t>
            </w:r>
          </w:p>
        </w:tc>
        <w:tc>
          <w:tcPr>
            <w:tcW w:w="1100" w:type="dxa"/>
            <w:vAlign w:val="center"/>
          </w:tcPr>
          <w:p>
            <w:pPr>
              <w:adjustRightInd w:val="0"/>
              <w:spacing w:line="360" w:lineRule="exact"/>
              <w:ind w:left="-140" w:leftChars="-50" w:right="-140" w:rightChars="-50" w:firstLine="0" w:firstLineChars="0"/>
              <w:jc w:val="center"/>
              <w:rPr>
                <w:rFonts w:eastAsiaTheme="minorEastAsia"/>
                <w:sz w:val="21"/>
                <w:szCs w:val="21"/>
              </w:rPr>
            </w:pPr>
            <w:r>
              <w:rPr>
                <w:rFonts w:hint="eastAsia"/>
                <w:color w:val="000000"/>
                <w:sz w:val="21"/>
                <w:szCs w:val="21"/>
              </w:rPr>
              <w:t>210</w:t>
            </w:r>
            <w:r>
              <w:rPr>
                <w:color w:val="000000"/>
                <w:sz w:val="21"/>
                <w:szCs w:val="21"/>
              </w:rPr>
              <w:t>~220</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37" w:type="dxa"/>
            <w:vMerge w:val="continue"/>
            <w:vAlign w:val="center"/>
          </w:tcPr>
          <w:p>
            <w:pPr>
              <w:adjustRightInd w:val="0"/>
              <w:snapToGrid w:val="0"/>
              <w:spacing w:line="360" w:lineRule="exact"/>
              <w:ind w:firstLine="0" w:firstLineChars="0"/>
              <w:jc w:val="center"/>
              <w:rPr>
                <w:rFonts w:eastAsiaTheme="minorEastAsia"/>
                <w:sz w:val="21"/>
                <w:szCs w:val="21"/>
              </w:rPr>
            </w:pPr>
          </w:p>
        </w:tc>
        <w:tc>
          <w:tcPr>
            <w:tcW w:w="1050" w:type="dxa"/>
            <w:vAlign w:val="center"/>
          </w:tcPr>
          <w:p>
            <w:pPr>
              <w:adjustRightInd w:val="0"/>
              <w:snapToGrid w:val="0"/>
              <w:spacing w:line="360" w:lineRule="exact"/>
              <w:ind w:firstLine="0" w:firstLineChars="0"/>
              <w:jc w:val="center"/>
              <w:rPr>
                <w:rFonts w:eastAsiaTheme="minorEastAsia"/>
                <w:sz w:val="21"/>
                <w:szCs w:val="21"/>
              </w:rPr>
            </w:pPr>
            <w:r>
              <w:rPr>
                <w:rFonts w:eastAsiaTheme="minorEastAsia"/>
                <w:sz w:val="21"/>
                <w:szCs w:val="21"/>
              </w:rPr>
              <w:t>S</w:t>
            </w:r>
            <w:r>
              <w:rPr>
                <w:rFonts w:eastAsiaTheme="minorEastAsia"/>
                <w:sz w:val="21"/>
                <w:szCs w:val="21"/>
                <w:vertAlign w:val="subscript"/>
              </w:rPr>
              <w:t>ij</w:t>
            </w:r>
            <w:r>
              <w:rPr>
                <w:rFonts w:eastAsiaTheme="minorEastAsia"/>
                <w:sz w:val="21"/>
                <w:szCs w:val="21"/>
              </w:rPr>
              <w:t>值</w:t>
            </w:r>
          </w:p>
        </w:tc>
        <w:tc>
          <w:tcPr>
            <w:tcW w:w="112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hint="eastAsia"/>
                <w:color w:val="000000"/>
                <w:sz w:val="21"/>
                <w:szCs w:val="21"/>
              </w:rPr>
              <w:t>0.34</w:t>
            </w:r>
          </w:p>
        </w:tc>
        <w:tc>
          <w:tcPr>
            <w:tcW w:w="994" w:type="dxa"/>
            <w:vAlign w:val="center"/>
          </w:tcPr>
          <w:p>
            <w:pPr>
              <w:adjustRightInd w:val="0"/>
              <w:spacing w:line="360" w:lineRule="exact"/>
              <w:ind w:left="-140" w:leftChars="-50" w:right="-140" w:rightChars="-50" w:firstLine="0" w:firstLineChars="0"/>
              <w:jc w:val="center"/>
              <w:rPr>
                <w:rFonts w:eastAsiaTheme="minorEastAsia"/>
                <w:sz w:val="21"/>
                <w:szCs w:val="21"/>
              </w:rPr>
            </w:pPr>
            <w:r>
              <w:rPr>
                <w:rFonts w:hint="eastAsia"/>
                <w:color w:val="000000"/>
                <w:sz w:val="21"/>
                <w:szCs w:val="21"/>
              </w:rPr>
              <w:t>0.36</w:t>
            </w:r>
          </w:p>
        </w:tc>
        <w:tc>
          <w:tcPr>
            <w:tcW w:w="728" w:type="dxa"/>
            <w:vAlign w:val="center"/>
          </w:tcPr>
          <w:p>
            <w:pPr>
              <w:adjustRightInd w:val="0"/>
              <w:spacing w:line="360" w:lineRule="exact"/>
              <w:ind w:left="-140" w:leftChars="-50" w:right="-140" w:rightChars="-50" w:firstLine="0" w:firstLineChars="0"/>
              <w:jc w:val="center"/>
              <w:rPr>
                <w:rFonts w:eastAsiaTheme="minorEastAsia"/>
                <w:sz w:val="21"/>
                <w:szCs w:val="21"/>
              </w:rPr>
            </w:pPr>
            <w:r>
              <w:rPr>
                <w:rFonts w:hint="eastAsia"/>
                <w:color w:val="000000"/>
                <w:sz w:val="21"/>
                <w:szCs w:val="21"/>
              </w:rPr>
              <w:t>0.7</w:t>
            </w:r>
          </w:p>
        </w:tc>
        <w:tc>
          <w:tcPr>
            <w:tcW w:w="811" w:type="dxa"/>
            <w:vAlign w:val="center"/>
          </w:tcPr>
          <w:p>
            <w:pPr>
              <w:pStyle w:val="74"/>
              <w:widowControl w:val="0"/>
              <w:adjustRightInd w:val="0"/>
              <w:snapToGrid w:val="0"/>
              <w:spacing w:before="0" w:beforeAutospacing="0" w:after="0" w:afterAutospacing="0" w:line="360" w:lineRule="exact"/>
              <w:ind w:left="-140" w:leftChars="-50" w:right="-140" w:rightChars="-50"/>
              <w:textAlignment w:val="auto"/>
              <w:rPr>
                <w:rFonts w:ascii="Times New Roman" w:hAnsi="Times New Roman" w:eastAsiaTheme="minorEastAsia"/>
                <w:sz w:val="21"/>
                <w:szCs w:val="21"/>
              </w:rPr>
            </w:pPr>
            <w:r>
              <w:rPr>
                <w:rFonts w:hint="eastAsia" w:ascii="Times New Roman" w:hAnsi="Times New Roman"/>
                <w:color w:val="000000"/>
                <w:sz w:val="21"/>
                <w:szCs w:val="21"/>
              </w:rPr>
              <w:t>0.7</w:t>
            </w:r>
          </w:p>
        </w:tc>
        <w:tc>
          <w:tcPr>
            <w:tcW w:w="980" w:type="dxa"/>
            <w:vAlign w:val="center"/>
          </w:tcPr>
          <w:p>
            <w:pPr>
              <w:adjustRightInd w:val="0"/>
              <w:spacing w:line="360" w:lineRule="exact"/>
              <w:ind w:left="-140" w:leftChars="-50" w:right="-140" w:rightChars="-50" w:firstLine="0" w:firstLineChars="0"/>
              <w:jc w:val="center"/>
              <w:rPr>
                <w:rFonts w:eastAsiaTheme="minorEastAsia"/>
                <w:sz w:val="21"/>
                <w:szCs w:val="21"/>
              </w:rPr>
            </w:pPr>
            <w:r>
              <w:rPr>
                <w:rFonts w:hint="eastAsia"/>
                <w:color w:val="000000"/>
                <w:sz w:val="21"/>
                <w:szCs w:val="21"/>
              </w:rPr>
              <w:t>0.9</w:t>
            </w:r>
          </w:p>
        </w:tc>
        <w:tc>
          <w:tcPr>
            <w:tcW w:w="840" w:type="dxa"/>
            <w:vAlign w:val="center"/>
          </w:tcPr>
          <w:p>
            <w:pPr>
              <w:pStyle w:val="74"/>
              <w:widowControl w:val="0"/>
              <w:adjustRightInd w:val="0"/>
              <w:snapToGrid w:val="0"/>
              <w:spacing w:before="0" w:beforeAutospacing="0" w:after="0" w:afterAutospacing="0" w:line="360" w:lineRule="exact"/>
              <w:ind w:left="-140" w:leftChars="-50" w:right="-140" w:rightChars="-50"/>
              <w:textAlignment w:val="auto"/>
              <w:rPr>
                <w:rFonts w:ascii="Times New Roman" w:hAnsi="Times New Roman" w:eastAsiaTheme="minorEastAsia"/>
                <w:sz w:val="21"/>
                <w:szCs w:val="21"/>
              </w:rPr>
            </w:pPr>
            <w:r>
              <w:rPr>
                <w:rFonts w:hint="eastAsia" w:ascii="Times New Roman" w:hAnsi="Times New Roman"/>
                <w:color w:val="000000"/>
                <w:sz w:val="21"/>
                <w:szCs w:val="21"/>
              </w:rPr>
              <w:t>0.2</w:t>
            </w:r>
          </w:p>
        </w:tc>
        <w:tc>
          <w:tcPr>
            <w:tcW w:w="1100" w:type="dxa"/>
            <w:vAlign w:val="center"/>
          </w:tcPr>
          <w:p>
            <w:pPr>
              <w:adjustRightInd w:val="0"/>
              <w:spacing w:line="360" w:lineRule="exact"/>
              <w:ind w:left="-140" w:leftChars="-50" w:right="-140" w:rightChars="-50" w:firstLine="0" w:firstLineChars="0"/>
              <w:jc w:val="center"/>
              <w:rPr>
                <w:rFonts w:eastAsiaTheme="minorEastAsia"/>
                <w:sz w:val="21"/>
                <w:szCs w:val="21"/>
              </w:rPr>
            </w:pPr>
            <w:r>
              <w:rPr>
                <w:rFonts w:hint="eastAsia"/>
                <w:color w:val="000000"/>
                <w:sz w:val="21"/>
                <w:szCs w:val="21"/>
              </w:rPr>
              <w:t>0.022</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37" w:type="dxa"/>
            <w:vMerge w:val="continue"/>
            <w:vAlign w:val="center"/>
          </w:tcPr>
          <w:p>
            <w:pPr>
              <w:adjustRightInd w:val="0"/>
              <w:snapToGrid w:val="0"/>
              <w:spacing w:line="360" w:lineRule="exact"/>
              <w:ind w:firstLine="0" w:firstLineChars="0"/>
              <w:jc w:val="center"/>
              <w:rPr>
                <w:rFonts w:eastAsiaTheme="minorEastAsia"/>
                <w:sz w:val="21"/>
                <w:szCs w:val="21"/>
              </w:rPr>
            </w:pPr>
          </w:p>
        </w:tc>
        <w:tc>
          <w:tcPr>
            <w:tcW w:w="1050" w:type="dxa"/>
            <w:vAlign w:val="center"/>
          </w:tcPr>
          <w:p>
            <w:pPr>
              <w:adjustRightInd w:val="0"/>
              <w:snapToGrid w:val="0"/>
              <w:spacing w:line="360" w:lineRule="exact"/>
              <w:ind w:firstLine="0" w:firstLineChars="0"/>
              <w:jc w:val="center"/>
              <w:rPr>
                <w:rFonts w:eastAsiaTheme="minorEastAsia"/>
                <w:sz w:val="21"/>
                <w:szCs w:val="21"/>
              </w:rPr>
            </w:pPr>
            <w:r>
              <w:rPr>
                <w:rFonts w:eastAsiaTheme="minorEastAsia"/>
                <w:sz w:val="21"/>
                <w:szCs w:val="21"/>
              </w:rPr>
              <w:t>超标率%</w:t>
            </w:r>
          </w:p>
        </w:tc>
        <w:tc>
          <w:tcPr>
            <w:tcW w:w="112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color w:val="000000"/>
                <w:sz w:val="21"/>
                <w:szCs w:val="21"/>
              </w:rPr>
              <w:t>0</w:t>
            </w:r>
          </w:p>
        </w:tc>
        <w:tc>
          <w:tcPr>
            <w:tcW w:w="994" w:type="dxa"/>
            <w:vAlign w:val="center"/>
          </w:tcPr>
          <w:p>
            <w:pPr>
              <w:adjustRightInd w:val="0"/>
              <w:spacing w:line="360" w:lineRule="exact"/>
              <w:ind w:left="-140" w:leftChars="-50" w:right="-140" w:rightChars="-50" w:firstLine="0" w:firstLineChars="0"/>
              <w:jc w:val="center"/>
              <w:rPr>
                <w:rFonts w:eastAsiaTheme="minorEastAsia"/>
                <w:sz w:val="21"/>
                <w:szCs w:val="21"/>
              </w:rPr>
            </w:pPr>
            <w:r>
              <w:rPr>
                <w:color w:val="000000"/>
                <w:sz w:val="21"/>
                <w:szCs w:val="21"/>
              </w:rPr>
              <w:t>0</w:t>
            </w:r>
          </w:p>
        </w:tc>
        <w:tc>
          <w:tcPr>
            <w:tcW w:w="728" w:type="dxa"/>
            <w:vAlign w:val="center"/>
          </w:tcPr>
          <w:p>
            <w:pPr>
              <w:adjustRightInd w:val="0"/>
              <w:spacing w:line="360" w:lineRule="exact"/>
              <w:ind w:left="-140" w:leftChars="-50" w:right="-140" w:rightChars="-50" w:firstLine="0" w:firstLineChars="0"/>
              <w:jc w:val="center"/>
              <w:rPr>
                <w:rFonts w:eastAsiaTheme="minorEastAsia"/>
                <w:sz w:val="21"/>
                <w:szCs w:val="21"/>
              </w:rPr>
            </w:pPr>
            <w:r>
              <w:rPr>
                <w:color w:val="000000"/>
                <w:sz w:val="21"/>
                <w:szCs w:val="21"/>
              </w:rPr>
              <w:t>0</w:t>
            </w:r>
          </w:p>
        </w:tc>
        <w:tc>
          <w:tcPr>
            <w:tcW w:w="811" w:type="dxa"/>
            <w:vAlign w:val="center"/>
          </w:tcPr>
          <w:p>
            <w:pPr>
              <w:pStyle w:val="74"/>
              <w:widowControl w:val="0"/>
              <w:adjustRightInd w:val="0"/>
              <w:snapToGrid w:val="0"/>
              <w:spacing w:before="0" w:beforeAutospacing="0" w:after="0" w:afterAutospacing="0" w:line="360" w:lineRule="exact"/>
              <w:ind w:left="-140" w:leftChars="-50" w:right="-140" w:rightChars="-50"/>
              <w:textAlignment w:val="auto"/>
              <w:rPr>
                <w:rFonts w:ascii="Times New Roman" w:hAnsi="Times New Roman" w:eastAsiaTheme="minorEastAsia"/>
                <w:sz w:val="21"/>
                <w:szCs w:val="21"/>
              </w:rPr>
            </w:pPr>
            <w:r>
              <w:rPr>
                <w:rFonts w:ascii="Times New Roman" w:hAnsi="Times New Roman"/>
                <w:color w:val="000000"/>
                <w:sz w:val="21"/>
                <w:szCs w:val="21"/>
              </w:rPr>
              <w:t>0</w:t>
            </w:r>
          </w:p>
        </w:tc>
        <w:tc>
          <w:tcPr>
            <w:tcW w:w="980" w:type="dxa"/>
            <w:vAlign w:val="center"/>
          </w:tcPr>
          <w:p>
            <w:pPr>
              <w:adjustRightInd w:val="0"/>
              <w:spacing w:line="360" w:lineRule="exact"/>
              <w:ind w:left="-140" w:leftChars="-50" w:right="-140" w:rightChars="-50" w:firstLine="0" w:firstLineChars="0"/>
              <w:jc w:val="center"/>
              <w:rPr>
                <w:rFonts w:eastAsiaTheme="minorEastAsia"/>
                <w:sz w:val="21"/>
                <w:szCs w:val="21"/>
              </w:rPr>
            </w:pPr>
            <w:r>
              <w:rPr>
                <w:rFonts w:hint="eastAsia"/>
                <w:color w:val="000000"/>
                <w:sz w:val="21"/>
                <w:szCs w:val="21"/>
              </w:rPr>
              <w:t>0</w:t>
            </w:r>
          </w:p>
        </w:tc>
        <w:tc>
          <w:tcPr>
            <w:tcW w:w="840" w:type="dxa"/>
            <w:vAlign w:val="center"/>
          </w:tcPr>
          <w:p>
            <w:pPr>
              <w:pStyle w:val="74"/>
              <w:widowControl w:val="0"/>
              <w:adjustRightInd w:val="0"/>
              <w:snapToGrid w:val="0"/>
              <w:spacing w:before="0" w:beforeAutospacing="0" w:after="0" w:afterAutospacing="0" w:line="360" w:lineRule="exact"/>
              <w:ind w:left="-140" w:leftChars="-50" w:right="-140" w:rightChars="-50"/>
              <w:textAlignment w:val="auto"/>
              <w:rPr>
                <w:rFonts w:ascii="Times New Roman" w:hAnsi="Times New Roman" w:eastAsiaTheme="minorEastAsia"/>
                <w:sz w:val="21"/>
                <w:szCs w:val="21"/>
              </w:rPr>
            </w:pPr>
            <w:r>
              <w:rPr>
                <w:rFonts w:ascii="Times New Roman" w:hAnsi="Times New Roman"/>
                <w:color w:val="000000"/>
                <w:sz w:val="21"/>
                <w:szCs w:val="21"/>
              </w:rPr>
              <w:t>0</w:t>
            </w:r>
          </w:p>
        </w:tc>
        <w:tc>
          <w:tcPr>
            <w:tcW w:w="1100" w:type="dxa"/>
            <w:vAlign w:val="center"/>
          </w:tcPr>
          <w:p>
            <w:pPr>
              <w:adjustRightInd w:val="0"/>
              <w:spacing w:line="360" w:lineRule="exact"/>
              <w:ind w:left="-140" w:leftChars="-50" w:right="-140" w:rightChars="-50" w:firstLine="0" w:firstLineChars="0"/>
              <w:jc w:val="center"/>
              <w:rPr>
                <w:rFonts w:eastAsiaTheme="minorEastAsia"/>
                <w:sz w:val="21"/>
                <w:szCs w:val="21"/>
              </w:rPr>
            </w:pPr>
            <w:r>
              <w:rPr>
                <w:rFonts w:hint="eastAsia"/>
                <w:color w:val="000000"/>
                <w:sz w:val="21"/>
                <w:szCs w:val="21"/>
              </w:rPr>
              <w:t>0</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37" w:type="dxa"/>
            <w:vMerge w:val="restart"/>
            <w:vAlign w:val="center"/>
          </w:tcPr>
          <w:p>
            <w:pPr>
              <w:adjustRightInd w:val="0"/>
              <w:snapToGrid w:val="0"/>
              <w:spacing w:line="360" w:lineRule="exact"/>
              <w:ind w:firstLine="0" w:firstLineChars="0"/>
              <w:jc w:val="center"/>
              <w:rPr>
                <w:rFonts w:eastAsiaTheme="minorEastAsia"/>
                <w:sz w:val="21"/>
                <w:szCs w:val="21"/>
              </w:rPr>
            </w:pPr>
            <w:r>
              <w:rPr>
                <w:rFonts w:eastAsiaTheme="minorEastAsia"/>
                <w:sz w:val="21"/>
                <w:szCs w:val="21"/>
              </w:rPr>
              <w:t>乌江龚滩供水站断面</w:t>
            </w:r>
          </w:p>
        </w:tc>
        <w:tc>
          <w:tcPr>
            <w:tcW w:w="1050" w:type="dxa"/>
            <w:vAlign w:val="center"/>
          </w:tcPr>
          <w:p>
            <w:pPr>
              <w:adjustRightInd w:val="0"/>
              <w:snapToGrid w:val="0"/>
              <w:spacing w:line="360" w:lineRule="exact"/>
              <w:ind w:firstLine="0" w:firstLineChars="0"/>
              <w:jc w:val="center"/>
              <w:rPr>
                <w:rFonts w:eastAsiaTheme="minorEastAsia"/>
                <w:sz w:val="21"/>
                <w:szCs w:val="21"/>
              </w:rPr>
            </w:pPr>
            <w:r>
              <w:rPr>
                <w:rFonts w:eastAsiaTheme="minorEastAsia"/>
                <w:sz w:val="21"/>
                <w:szCs w:val="21"/>
              </w:rPr>
              <w:t>监测值</w:t>
            </w:r>
          </w:p>
        </w:tc>
        <w:tc>
          <w:tcPr>
            <w:tcW w:w="112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7.98</w:t>
            </w:r>
          </w:p>
        </w:tc>
        <w:tc>
          <w:tcPr>
            <w:tcW w:w="994"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0.21</w:t>
            </w:r>
          </w:p>
        </w:tc>
        <w:tc>
          <w:tcPr>
            <w:tcW w:w="728"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9</w:t>
            </w:r>
          </w:p>
        </w:tc>
        <w:tc>
          <w:tcPr>
            <w:tcW w:w="811"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2.2</w:t>
            </w:r>
          </w:p>
        </w:tc>
        <w:tc>
          <w:tcPr>
            <w:tcW w:w="98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0.03</w:t>
            </w:r>
          </w:p>
        </w:tc>
        <w:tc>
          <w:tcPr>
            <w:tcW w:w="84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0.01L</w:t>
            </w:r>
          </w:p>
        </w:tc>
        <w:tc>
          <w:tcPr>
            <w:tcW w:w="110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1700</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37" w:type="dxa"/>
            <w:vMerge w:val="continue"/>
            <w:vAlign w:val="center"/>
          </w:tcPr>
          <w:p>
            <w:pPr>
              <w:adjustRightInd w:val="0"/>
              <w:snapToGrid w:val="0"/>
              <w:spacing w:line="360" w:lineRule="exact"/>
              <w:ind w:firstLine="0" w:firstLineChars="0"/>
              <w:jc w:val="center"/>
              <w:rPr>
                <w:rFonts w:eastAsiaTheme="minorEastAsia"/>
                <w:sz w:val="21"/>
                <w:szCs w:val="21"/>
              </w:rPr>
            </w:pPr>
          </w:p>
        </w:tc>
        <w:tc>
          <w:tcPr>
            <w:tcW w:w="1050" w:type="dxa"/>
            <w:vAlign w:val="center"/>
          </w:tcPr>
          <w:p>
            <w:pPr>
              <w:adjustRightInd w:val="0"/>
              <w:snapToGrid w:val="0"/>
              <w:spacing w:line="360" w:lineRule="exact"/>
              <w:ind w:firstLine="0" w:firstLineChars="0"/>
              <w:jc w:val="center"/>
              <w:rPr>
                <w:rFonts w:eastAsiaTheme="minorEastAsia"/>
                <w:sz w:val="21"/>
                <w:szCs w:val="21"/>
              </w:rPr>
            </w:pPr>
            <w:r>
              <w:rPr>
                <w:rFonts w:eastAsiaTheme="minorEastAsia"/>
                <w:sz w:val="21"/>
                <w:szCs w:val="21"/>
              </w:rPr>
              <w:t>S</w:t>
            </w:r>
            <w:r>
              <w:rPr>
                <w:rFonts w:eastAsiaTheme="minorEastAsia"/>
                <w:sz w:val="21"/>
                <w:szCs w:val="21"/>
                <w:vertAlign w:val="subscript"/>
              </w:rPr>
              <w:t>ij</w:t>
            </w:r>
            <w:r>
              <w:rPr>
                <w:rFonts w:eastAsiaTheme="minorEastAsia"/>
                <w:sz w:val="21"/>
                <w:szCs w:val="21"/>
              </w:rPr>
              <w:t>值</w:t>
            </w:r>
          </w:p>
        </w:tc>
        <w:tc>
          <w:tcPr>
            <w:tcW w:w="112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0.49</w:t>
            </w:r>
          </w:p>
        </w:tc>
        <w:tc>
          <w:tcPr>
            <w:tcW w:w="994"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0.21</w:t>
            </w:r>
          </w:p>
        </w:tc>
        <w:tc>
          <w:tcPr>
            <w:tcW w:w="728"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0.45</w:t>
            </w:r>
          </w:p>
        </w:tc>
        <w:tc>
          <w:tcPr>
            <w:tcW w:w="811"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0.55</w:t>
            </w:r>
          </w:p>
        </w:tc>
        <w:tc>
          <w:tcPr>
            <w:tcW w:w="98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0.15</w:t>
            </w:r>
          </w:p>
        </w:tc>
        <w:tc>
          <w:tcPr>
            <w:tcW w:w="84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w:t>
            </w:r>
          </w:p>
        </w:tc>
        <w:tc>
          <w:tcPr>
            <w:tcW w:w="110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0.17</w:t>
            </w:r>
          </w:p>
        </w:tc>
      </w:tr>
      <w:tr>
        <w:tblPrEx>
          <w:tblBorders>
            <w:top w:val="single" w:color="auto" w:sz="8"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437" w:type="dxa"/>
            <w:vMerge w:val="continue"/>
            <w:vAlign w:val="center"/>
          </w:tcPr>
          <w:p>
            <w:pPr>
              <w:adjustRightInd w:val="0"/>
              <w:snapToGrid w:val="0"/>
              <w:spacing w:line="360" w:lineRule="exact"/>
              <w:ind w:firstLine="0" w:firstLineChars="0"/>
              <w:jc w:val="center"/>
              <w:rPr>
                <w:rFonts w:eastAsiaTheme="minorEastAsia"/>
                <w:sz w:val="21"/>
                <w:szCs w:val="21"/>
              </w:rPr>
            </w:pPr>
          </w:p>
        </w:tc>
        <w:tc>
          <w:tcPr>
            <w:tcW w:w="105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超标率%</w:t>
            </w:r>
          </w:p>
        </w:tc>
        <w:tc>
          <w:tcPr>
            <w:tcW w:w="112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0</w:t>
            </w:r>
          </w:p>
        </w:tc>
        <w:tc>
          <w:tcPr>
            <w:tcW w:w="994"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0</w:t>
            </w:r>
          </w:p>
        </w:tc>
        <w:tc>
          <w:tcPr>
            <w:tcW w:w="728"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0</w:t>
            </w:r>
          </w:p>
        </w:tc>
        <w:tc>
          <w:tcPr>
            <w:tcW w:w="811"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0</w:t>
            </w:r>
          </w:p>
        </w:tc>
        <w:tc>
          <w:tcPr>
            <w:tcW w:w="98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0</w:t>
            </w:r>
          </w:p>
        </w:tc>
        <w:tc>
          <w:tcPr>
            <w:tcW w:w="84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0</w:t>
            </w:r>
          </w:p>
        </w:tc>
        <w:tc>
          <w:tcPr>
            <w:tcW w:w="1100" w:type="dxa"/>
            <w:vAlign w:val="center"/>
          </w:tcPr>
          <w:p>
            <w:pPr>
              <w:adjustRightInd w:val="0"/>
              <w:snapToGrid w:val="0"/>
              <w:spacing w:line="360" w:lineRule="exact"/>
              <w:ind w:left="-140" w:leftChars="-50" w:right="-140" w:rightChars="-50" w:firstLine="0" w:firstLineChars="0"/>
              <w:jc w:val="center"/>
              <w:rPr>
                <w:rFonts w:eastAsiaTheme="minorEastAsia"/>
                <w:sz w:val="21"/>
                <w:szCs w:val="21"/>
              </w:rPr>
            </w:pPr>
            <w:r>
              <w:rPr>
                <w:rFonts w:eastAsiaTheme="minorEastAsia"/>
                <w:sz w:val="21"/>
                <w:szCs w:val="21"/>
              </w:rPr>
              <w:t>0</w:t>
            </w:r>
          </w:p>
        </w:tc>
      </w:tr>
    </w:tbl>
    <w:p>
      <w:pPr>
        <w:pageBreakBefore w:val="0"/>
        <w:widowControl w:val="0"/>
        <w:kinsoku/>
        <w:wordWrap/>
        <w:overflowPunct/>
        <w:topLinePunct w:val="0"/>
        <w:autoSpaceDE/>
        <w:autoSpaceDN/>
        <w:bidi w:val="0"/>
        <w:adjustRightInd/>
        <w:snapToGrid/>
        <w:spacing w:line="560" w:lineRule="exact"/>
        <w:ind w:firstLine="480"/>
        <w:textAlignment w:val="auto"/>
        <w:rPr>
          <w:rFonts w:eastAsiaTheme="minorEastAsia"/>
          <w:b/>
          <w:bCs/>
          <w:sz w:val="24"/>
          <w:szCs w:val="24"/>
        </w:rPr>
      </w:pPr>
      <w:r>
        <w:rPr>
          <w:rFonts w:hint="eastAsia" w:eastAsiaTheme="minorEastAsia"/>
          <w:bCs/>
          <w:sz w:val="24"/>
          <w:szCs w:val="24"/>
        </w:rPr>
        <w:t>由上</w:t>
      </w:r>
      <w:r>
        <w:rPr>
          <w:rFonts w:eastAsiaTheme="minorEastAsia"/>
          <w:bCs/>
          <w:sz w:val="24"/>
          <w:szCs w:val="24"/>
        </w:rPr>
        <w:t>可知</w:t>
      </w:r>
      <w:r>
        <w:rPr>
          <w:rFonts w:hint="eastAsia" w:eastAsiaTheme="minorEastAsia"/>
          <w:bCs/>
          <w:sz w:val="24"/>
          <w:szCs w:val="24"/>
        </w:rPr>
        <w:t>，阿蓬江红花村上游500m监测断面和乌江龚滩供水站断面pH、NH</w:t>
      </w:r>
      <w:r>
        <w:rPr>
          <w:rFonts w:hint="eastAsia" w:eastAsiaTheme="minorEastAsia"/>
          <w:bCs/>
          <w:sz w:val="24"/>
          <w:szCs w:val="24"/>
          <w:vertAlign w:val="subscript"/>
        </w:rPr>
        <w:t>3</w:t>
      </w:r>
      <w:r>
        <w:rPr>
          <w:rFonts w:hint="eastAsia" w:eastAsiaTheme="minorEastAsia"/>
          <w:bCs/>
          <w:sz w:val="24"/>
          <w:szCs w:val="24"/>
        </w:rPr>
        <w:t>-N 、COD、BOD</w:t>
      </w:r>
      <w:r>
        <w:rPr>
          <w:rFonts w:hint="eastAsia" w:eastAsiaTheme="minorEastAsia"/>
          <w:bCs/>
          <w:sz w:val="24"/>
          <w:szCs w:val="24"/>
          <w:vertAlign w:val="subscript"/>
        </w:rPr>
        <w:t>5</w:t>
      </w:r>
      <w:r>
        <w:rPr>
          <w:rFonts w:hint="eastAsia" w:eastAsiaTheme="minorEastAsia"/>
          <w:bCs/>
          <w:sz w:val="24"/>
          <w:szCs w:val="24"/>
        </w:rPr>
        <w:t>、TP、石油类、粪大肠菌群指标均能满足《地表水环境质量标准》（GB3838-2002）Ⅲ类水域功能要求，不会制约本规划目建设。</w:t>
      </w:r>
    </w:p>
    <w:p>
      <w:pPr>
        <w:pStyle w:val="5"/>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Theme="minorEastAsia"/>
          <w:b/>
          <w:kern w:val="0"/>
          <w:sz w:val="24"/>
          <w:szCs w:val="24"/>
        </w:rPr>
      </w:pPr>
      <w:r>
        <w:rPr>
          <w:rFonts w:hint="eastAsia" w:ascii="Times New Roman" w:hAnsi="Times New Roman" w:eastAsiaTheme="minorEastAsia"/>
          <w:b/>
          <w:kern w:val="0"/>
          <w:sz w:val="24"/>
          <w:szCs w:val="24"/>
        </w:rPr>
        <w:t>3</w:t>
      </w:r>
      <w:r>
        <w:rPr>
          <w:rFonts w:ascii="Times New Roman" w:hAnsi="Times New Roman" w:eastAsiaTheme="minorEastAsia"/>
          <w:b/>
          <w:kern w:val="0"/>
          <w:sz w:val="24"/>
          <w:szCs w:val="24"/>
        </w:rPr>
        <w:t>.4.3声环境</w:t>
      </w:r>
    </w:p>
    <w:p>
      <w:pPr>
        <w:pageBreakBefore w:val="0"/>
        <w:widowControl w:val="0"/>
        <w:kinsoku/>
        <w:wordWrap/>
        <w:overflowPunct/>
        <w:topLinePunct w:val="0"/>
        <w:autoSpaceDE/>
        <w:autoSpaceDN/>
        <w:bidi w:val="0"/>
        <w:adjustRightInd/>
        <w:snapToGrid/>
        <w:spacing w:line="560" w:lineRule="exact"/>
        <w:ind w:firstLine="480"/>
        <w:textAlignment w:val="auto"/>
        <w:rPr>
          <w:rFonts w:eastAsiaTheme="minorEastAsia"/>
          <w:sz w:val="24"/>
          <w:szCs w:val="24"/>
        </w:rPr>
      </w:pPr>
      <w:r>
        <w:rPr>
          <w:rFonts w:hint="eastAsia" w:eastAsiaTheme="minorEastAsia"/>
          <w:sz w:val="24"/>
          <w:szCs w:val="24"/>
        </w:rPr>
        <w:t>规划所在地</w:t>
      </w:r>
      <w:r>
        <w:rPr>
          <w:rFonts w:eastAsiaTheme="minorEastAsia"/>
          <w:sz w:val="24"/>
          <w:szCs w:val="24"/>
        </w:rPr>
        <w:t>声环境执行《声环境质量标准》（GB3096-2008）2类标准，为了解项目所在地声环境质量现状，本评价</w:t>
      </w:r>
      <w:r>
        <w:rPr>
          <w:rFonts w:hint="eastAsia" w:eastAsiaTheme="minorEastAsia"/>
          <w:sz w:val="24"/>
          <w:szCs w:val="24"/>
        </w:rPr>
        <w:t>引用酉阳红花村乡村振兴建设项目对</w:t>
      </w:r>
      <w:r>
        <w:rPr>
          <w:rFonts w:eastAsiaTheme="minorEastAsia"/>
          <w:sz w:val="24"/>
          <w:szCs w:val="24"/>
        </w:rPr>
        <w:t>红花</w:t>
      </w:r>
      <w:r>
        <w:rPr>
          <w:rFonts w:hint="eastAsia" w:eastAsiaTheme="minorEastAsia"/>
          <w:sz w:val="24"/>
          <w:szCs w:val="24"/>
        </w:rPr>
        <w:t>村</w:t>
      </w:r>
      <w:r>
        <w:rPr>
          <w:rFonts w:eastAsiaTheme="minorEastAsia"/>
          <w:sz w:val="24"/>
          <w:szCs w:val="24"/>
        </w:rPr>
        <w:t>声环境质量的监测，监测时间为2</w:t>
      </w:r>
      <w:r>
        <w:rPr>
          <w:rFonts w:hint="eastAsia" w:eastAsiaTheme="minorEastAsia"/>
          <w:sz w:val="24"/>
          <w:szCs w:val="24"/>
        </w:rPr>
        <w:t>2019年5月6日~5月7日</w:t>
      </w:r>
      <w:r>
        <w:rPr>
          <w:rFonts w:eastAsiaTheme="minorEastAsia"/>
          <w:sz w:val="24"/>
          <w:szCs w:val="24"/>
        </w:rPr>
        <w:t>，连续监测2天，每天昼夜间各监测一次。</w:t>
      </w:r>
      <w:r>
        <w:rPr>
          <w:rFonts w:hint="eastAsia" w:eastAsiaTheme="minorEastAsia"/>
          <w:sz w:val="24"/>
          <w:szCs w:val="24"/>
        </w:rPr>
        <w:t>C1监测点位于红花村中部，C2监测点位于红花村西侧阿蓬江边，</w:t>
      </w:r>
    </w:p>
    <w:p>
      <w:pPr>
        <w:spacing w:line="500" w:lineRule="exact"/>
        <w:ind w:firstLine="0" w:firstLineChars="0"/>
        <w:jc w:val="center"/>
        <w:rPr>
          <w:rFonts w:eastAsiaTheme="minorEastAsia"/>
          <w:sz w:val="24"/>
          <w:szCs w:val="24"/>
        </w:rPr>
      </w:pPr>
      <w:r>
        <w:rPr>
          <w:rFonts w:eastAsiaTheme="minorEastAsia"/>
          <w:sz w:val="24"/>
          <w:szCs w:val="24"/>
        </w:rPr>
        <w:t>表3.4-4    声环境现状监测结果统计表  单位：dB(A)</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1301"/>
        <w:gridCol w:w="1428"/>
        <w:gridCol w:w="1130"/>
        <w:gridCol w:w="1233"/>
        <w:gridCol w:w="1130"/>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4" w:type="dxa"/>
            <w:vMerge w:val="restart"/>
            <w:vAlign w:val="center"/>
          </w:tcPr>
          <w:p>
            <w:pPr>
              <w:spacing w:line="320" w:lineRule="exact"/>
              <w:ind w:firstLine="0" w:firstLineChars="0"/>
              <w:jc w:val="center"/>
              <w:rPr>
                <w:rFonts w:eastAsia="宋体"/>
                <w:sz w:val="21"/>
                <w:szCs w:val="21"/>
              </w:rPr>
            </w:pPr>
            <w:r>
              <w:rPr>
                <w:rFonts w:eastAsia="宋体"/>
                <w:sz w:val="21"/>
                <w:szCs w:val="21"/>
              </w:rPr>
              <w:t>时间</w:t>
            </w:r>
          </w:p>
        </w:tc>
        <w:tc>
          <w:tcPr>
            <w:tcW w:w="1201" w:type="dxa"/>
            <w:vMerge w:val="restart"/>
            <w:vAlign w:val="center"/>
          </w:tcPr>
          <w:p>
            <w:pPr>
              <w:spacing w:line="320" w:lineRule="exact"/>
              <w:ind w:firstLine="0" w:firstLineChars="0"/>
              <w:jc w:val="center"/>
              <w:rPr>
                <w:rFonts w:eastAsia="宋体"/>
                <w:sz w:val="21"/>
                <w:szCs w:val="21"/>
              </w:rPr>
            </w:pPr>
            <w:r>
              <w:rPr>
                <w:rFonts w:eastAsia="宋体"/>
                <w:sz w:val="21"/>
                <w:szCs w:val="21"/>
              </w:rPr>
              <w:t>监测点</w:t>
            </w:r>
          </w:p>
        </w:tc>
        <w:tc>
          <w:tcPr>
            <w:tcW w:w="2361" w:type="dxa"/>
            <w:gridSpan w:val="2"/>
            <w:vAlign w:val="center"/>
          </w:tcPr>
          <w:p>
            <w:pPr>
              <w:spacing w:line="320" w:lineRule="exact"/>
              <w:ind w:firstLine="0" w:firstLineChars="0"/>
              <w:jc w:val="center"/>
              <w:rPr>
                <w:rFonts w:eastAsia="宋体"/>
                <w:sz w:val="21"/>
                <w:szCs w:val="21"/>
              </w:rPr>
            </w:pPr>
            <w:r>
              <w:rPr>
                <w:rFonts w:eastAsia="宋体"/>
                <w:sz w:val="21"/>
                <w:szCs w:val="21"/>
              </w:rPr>
              <w:t>昼间</w:t>
            </w:r>
          </w:p>
        </w:tc>
        <w:tc>
          <w:tcPr>
            <w:tcW w:w="2181" w:type="dxa"/>
            <w:gridSpan w:val="2"/>
            <w:vAlign w:val="center"/>
          </w:tcPr>
          <w:p>
            <w:pPr>
              <w:spacing w:line="320" w:lineRule="exact"/>
              <w:ind w:firstLine="0" w:firstLineChars="0"/>
              <w:jc w:val="center"/>
              <w:rPr>
                <w:rFonts w:eastAsia="宋体"/>
                <w:sz w:val="21"/>
                <w:szCs w:val="21"/>
              </w:rPr>
            </w:pPr>
            <w:r>
              <w:rPr>
                <w:rFonts w:eastAsia="宋体"/>
                <w:sz w:val="21"/>
                <w:szCs w:val="21"/>
              </w:rPr>
              <w:t>夜间</w:t>
            </w:r>
          </w:p>
        </w:tc>
        <w:tc>
          <w:tcPr>
            <w:tcW w:w="1878" w:type="dxa"/>
            <w:vMerge w:val="restart"/>
            <w:vAlign w:val="center"/>
          </w:tcPr>
          <w:p>
            <w:pPr>
              <w:spacing w:line="320" w:lineRule="exact"/>
              <w:ind w:firstLine="0" w:firstLineChars="0"/>
              <w:jc w:val="center"/>
              <w:rPr>
                <w:rFonts w:eastAsia="宋体"/>
                <w:sz w:val="21"/>
                <w:szCs w:val="21"/>
              </w:rPr>
            </w:pPr>
            <w:r>
              <w:rPr>
                <w:rFonts w:eastAsia="宋体"/>
                <w:sz w:val="21"/>
                <w:szCs w:val="21"/>
              </w:rPr>
              <w:t>主要声源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4" w:type="dxa"/>
            <w:vMerge w:val="continue"/>
            <w:vAlign w:val="center"/>
          </w:tcPr>
          <w:p>
            <w:pPr>
              <w:spacing w:line="320" w:lineRule="exact"/>
              <w:ind w:firstLine="0" w:firstLineChars="0"/>
              <w:jc w:val="center"/>
              <w:rPr>
                <w:rFonts w:eastAsia="宋体"/>
                <w:sz w:val="21"/>
                <w:szCs w:val="21"/>
              </w:rPr>
            </w:pPr>
          </w:p>
        </w:tc>
        <w:tc>
          <w:tcPr>
            <w:tcW w:w="1201" w:type="dxa"/>
            <w:vMerge w:val="continue"/>
            <w:vAlign w:val="center"/>
          </w:tcPr>
          <w:p>
            <w:pPr>
              <w:spacing w:line="320" w:lineRule="exact"/>
              <w:ind w:firstLine="0" w:firstLineChars="0"/>
              <w:jc w:val="center"/>
              <w:rPr>
                <w:rFonts w:eastAsia="宋体"/>
                <w:sz w:val="21"/>
                <w:szCs w:val="21"/>
              </w:rPr>
            </w:pPr>
          </w:p>
        </w:tc>
        <w:tc>
          <w:tcPr>
            <w:tcW w:w="1318" w:type="dxa"/>
            <w:vAlign w:val="center"/>
          </w:tcPr>
          <w:p>
            <w:pPr>
              <w:spacing w:line="320" w:lineRule="exact"/>
              <w:ind w:firstLine="0" w:firstLineChars="0"/>
              <w:jc w:val="center"/>
              <w:rPr>
                <w:rFonts w:eastAsia="宋体"/>
                <w:sz w:val="21"/>
                <w:szCs w:val="21"/>
              </w:rPr>
            </w:pPr>
            <w:r>
              <w:rPr>
                <w:rFonts w:eastAsia="宋体"/>
                <w:sz w:val="21"/>
                <w:szCs w:val="21"/>
              </w:rPr>
              <w:t>监测值</w:t>
            </w:r>
          </w:p>
        </w:tc>
        <w:tc>
          <w:tcPr>
            <w:tcW w:w="1043" w:type="dxa"/>
            <w:vAlign w:val="center"/>
          </w:tcPr>
          <w:p>
            <w:pPr>
              <w:spacing w:line="320" w:lineRule="exact"/>
              <w:ind w:firstLine="0" w:firstLineChars="0"/>
              <w:jc w:val="center"/>
              <w:rPr>
                <w:rFonts w:eastAsia="宋体"/>
                <w:sz w:val="21"/>
                <w:szCs w:val="21"/>
              </w:rPr>
            </w:pPr>
            <w:r>
              <w:rPr>
                <w:rFonts w:eastAsia="宋体"/>
                <w:sz w:val="21"/>
                <w:szCs w:val="21"/>
              </w:rPr>
              <w:t>标准值</w:t>
            </w:r>
          </w:p>
        </w:tc>
        <w:tc>
          <w:tcPr>
            <w:tcW w:w="1138" w:type="dxa"/>
            <w:vAlign w:val="center"/>
          </w:tcPr>
          <w:p>
            <w:pPr>
              <w:spacing w:line="320" w:lineRule="exact"/>
              <w:ind w:firstLine="0" w:firstLineChars="0"/>
              <w:jc w:val="center"/>
              <w:rPr>
                <w:rFonts w:eastAsia="宋体"/>
                <w:sz w:val="21"/>
                <w:szCs w:val="21"/>
              </w:rPr>
            </w:pPr>
            <w:r>
              <w:rPr>
                <w:rFonts w:eastAsia="宋体"/>
                <w:sz w:val="21"/>
                <w:szCs w:val="21"/>
              </w:rPr>
              <w:t>监测值</w:t>
            </w:r>
          </w:p>
        </w:tc>
        <w:tc>
          <w:tcPr>
            <w:tcW w:w="1043" w:type="dxa"/>
            <w:vAlign w:val="center"/>
          </w:tcPr>
          <w:p>
            <w:pPr>
              <w:spacing w:line="320" w:lineRule="exact"/>
              <w:ind w:firstLine="0" w:firstLineChars="0"/>
              <w:jc w:val="center"/>
              <w:rPr>
                <w:rFonts w:eastAsia="宋体"/>
                <w:sz w:val="21"/>
                <w:szCs w:val="21"/>
              </w:rPr>
            </w:pPr>
            <w:r>
              <w:rPr>
                <w:rFonts w:eastAsia="宋体"/>
                <w:sz w:val="21"/>
                <w:szCs w:val="21"/>
              </w:rPr>
              <w:t>标准值</w:t>
            </w:r>
          </w:p>
        </w:tc>
        <w:tc>
          <w:tcPr>
            <w:tcW w:w="1878" w:type="dxa"/>
            <w:vMerge w:val="continue"/>
            <w:vAlign w:val="center"/>
          </w:tcPr>
          <w:p>
            <w:pPr>
              <w:spacing w:line="320" w:lineRule="exact"/>
              <w:ind w:firstLine="0" w:firstLineChars="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4" w:type="dxa"/>
            <w:vMerge w:val="restart"/>
            <w:vAlign w:val="center"/>
          </w:tcPr>
          <w:p>
            <w:pPr>
              <w:spacing w:line="320" w:lineRule="exact"/>
              <w:ind w:firstLine="0" w:firstLineChars="0"/>
              <w:jc w:val="center"/>
              <w:rPr>
                <w:rFonts w:eastAsia="宋体"/>
                <w:sz w:val="21"/>
                <w:szCs w:val="21"/>
              </w:rPr>
            </w:pPr>
            <w:r>
              <w:rPr>
                <w:rFonts w:eastAsia="宋体"/>
                <w:sz w:val="21"/>
                <w:szCs w:val="21"/>
              </w:rPr>
              <w:t>2019.5.6</w:t>
            </w:r>
          </w:p>
        </w:tc>
        <w:tc>
          <w:tcPr>
            <w:tcW w:w="1201" w:type="dxa"/>
            <w:vAlign w:val="center"/>
          </w:tcPr>
          <w:p>
            <w:pPr>
              <w:spacing w:line="320" w:lineRule="exact"/>
              <w:ind w:firstLine="0" w:firstLineChars="0"/>
              <w:jc w:val="center"/>
              <w:rPr>
                <w:rFonts w:eastAsia="宋体"/>
                <w:sz w:val="21"/>
                <w:szCs w:val="21"/>
              </w:rPr>
            </w:pPr>
            <w:r>
              <w:rPr>
                <w:rFonts w:eastAsia="宋体"/>
                <w:sz w:val="21"/>
                <w:szCs w:val="21"/>
              </w:rPr>
              <w:t>C1</w:t>
            </w:r>
          </w:p>
        </w:tc>
        <w:tc>
          <w:tcPr>
            <w:tcW w:w="1318" w:type="dxa"/>
            <w:vAlign w:val="center"/>
          </w:tcPr>
          <w:p>
            <w:pPr>
              <w:spacing w:line="320" w:lineRule="exact"/>
              <w:ind w:firstLine="0" w:firstLineChars="0"/>
              <w:jc w:val="center"/>
              <w:rPr>
                <w:rFonts w:eastAsia="宋体"/>
                <w:sz w:val="21"/>
                <w:szCs w:val="21"/>
              </w:rPr>
            </w:pPr>
            <w:r>
              <w:rPr>
                <w:rFonts w:eastAsia="宋体"/>
                <w:sz w:val="21"/>
                <w:szCs w:val="21"/>
              </w:rPr>
              <w:t>55</w:t>
            </w:r>
          </w:p>
        </w:tc>
        <w:tc>
          <w:tcPr>
            <w:tcW w:w="1043" w:type="dxa"/>
            <w:vAlign w:val="center"/>
          </w:tcPr>
          <w:p>
            <w:pPr>
              <w:spacing w:line="320" w:lineRule="exact"/>
              <w:ind w:firstLine="0" w:firstLineChars="0"/>
              <w:jc w:val="center"/>
              <w:rPr>
                <w:rFonts w:eastAsia="宋体"/>
                <w:sz w:val="21"/>
                <w:szCs w:val="21"/>
              </w:rPr>
            </w:pPr>
            <w:r>
              <w:rPr>
                <w:rFonts w:eastAsia="宋体"/>
                <w:sz w:val="21"/>
                <w:szCs w:val="21"/>
              </w:rPr>
              <w:t>60</w:t>
            </w:r>
          </w:p>
        </w:tc>
        <w:tc>
          <w:tcPr>
            <w:tcW w:w="1138" w:type="dxa"/>
            <w:vAlign w:val="center"/>
          </w:tcPr>
          <w:p>
            <w:pPr>
              <w:spacing w:line="320" w:lineRule="exact"/>
              <w:ind w:firstLine="0" w:firstLineChars="0"/>
              <w:jc w:val="center"/>
              <w:rPr>
                <w:rFonts w:eastAsia="宋体"/>
                <w:sz w:val="21"/>
                <w:szCs w:val="21"/>
              </w:rPr>
            </w:pPr>
            <w:r>
              <w:rPr>
                <w:rFonts w:eastAsia="宋体"/>
                <w:sz w:val="21"/>
                <w:szCs w:val="21"/>
              </w:rPr>
              <w:t>48</w:t>
            </w:r>
          </w:p>
        </w:tc>
        <w:tc>
          <w:tcPr>
            <w:tcW w:w="1043" w:type="dxa"/>
            <w:vAlign w:val="center"/>
          </w:tcPr>
          <w:p>
            <w:pPr>
              <w:spacing w:line="320" w:lineRule="exact"/>
              <w:ind w:firstLine="0" w:firstLineChars="0"/>
              <w:jc w:val="center"/>
              <w:rPr>
                <w:rFonts w:eastAsia="宋体"/>
                <w:sz w:val="21"/>
                <w:szCs w:val="21"/>
              </w:rPr>
            </w:pPr>
            <w:r>
              <w:rPr>
                <w:rFonts w:eastAsia="宋体"/>
                <w:sz w:val="21"/>
                <w:szCs w:val="21"/>
              </w:rPr>
              <w:t>50</w:t>
            </w:r>
          </w:p>
        </w:tc>
        <w:tc>
          <w:tcPr>
            <w:tcW w:w="1878" w:type="dxa"/>
            <w:vAlign w:val="center"/>
          </w:tcPr>
          <w:p>
            <w:pPr>
              <w:spacing w:line="320" w:lineRule="exact"/>
              <w:ind w:firstLine="0" w:firstLineChars="0"/>
              <w:jc w:val="center"/>
              <w:rPr>
                <w:rFonts w:eastAsia="宋体"/>
                <w:sz w:val="21"/>
                <w:szCs w:val="21"/>
              </w:rPr>
            </w:pPr>
            <w:r>
              <w:rPr>
                <w:rFonts w:eastAsia="宋体"/>
                <w:sz w:val="21"/>
                <w:szCs w:val="21"/>
              </w:rPr>
              <w:t>环境背景噪声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4" w:type="dxa"/>
            <w:vMerge w:val="continue"/>
            <w:vAlign w:val="center"/>
          </w:tcPr>
          <w:p>
            <w:pPr>
              <w:spacing w:line="320" w:lineRule="exact"/>
              <w:ind w:firstLine="0" w:firstLineChars="0"/>
              <w:jc w:val="center"/>
              <w:rPr>
                <w:rFonts w:eastAsia="宋体"/>
                <w:sz w:val="21"/>
                <w:szCs w:val="21"/>
              </w:rPr>
            </w:pPr>
          </w:p>
        </w:tc>
        <w:tc>
          <w:tcPr>
            <w:tcW w:w="1201" w:type="dxa"/>
            <w:vAlign w:val="center"/>
          </w:tcPr>
          <w:p>
            <w:pPr>
              <w:spacing w:line="320" w:lineRule="exact"/>
              <w:ind w:firstLine="0" w:firstLineChars="0"/>
              <w:jc w:val="center"/>
              <w:rPr>
                <w:rFonts w:eastAsia="宋体"/>
                <w:sz w:val="21"/>
                <w:szCs w:val="21"/>
              </w:rPr>
            </w:pPr>
            <w:r>
              <w:rPr>
                <w:rFonts w:eastAsia="宋体"/>
                <w:sz w:val="21"/>
                <w:szCs w:val="21"/>
              </w:rPr>
              <w:t>C2</w:t>
            </w:r>
          </w:p>
        </w:tc>
        <w:tc>
          <w:tcPr>
            <w:tcW w:w="1318" w:type="dxa"/>
            <w:vAlign w:val="center"/>
          </w:tcPr>
          <w:p>
            <w:pPr>
              <w:spacing w:line="320" w:lineRule="exact"/>
              <w:ind w:firstLine="0" w:firstLineChars="0"/>
              <w:jc w:val="center"/>
              <w:rPr>
                <w:rFonts w:eastAsia="宋体"/>
                <w:sz w:val="21"/>
                <w:szCs w:val="21"/>
              </w:rPr>
            </w:pPr>
            <w:r>
              <w:rPr>
                <w:rFonts w:eastAsia="宋体"/>
                <w:sz w:val="21"/>
                <w:szCs w:val="21"/>
              </w:rPr>
              <w:t>61</w:t>
            </w:r>
          </w:p>
        </w:tc>
        <w:tc>
          <w:tcPr>
            <w:tcW w:w="1043" w:type="dxa"/>
          </w:tcPr>
          <w:p>
            <w:pPr>
              <w:spacing w:line="320" w:lineRule="exact"/>
              <w:ind w:firstLine="0" w:firstLineChars="0"/>
              <w:jc w:val="center"/>
              <w:rPr>
                <w:rFonts w:eastAsia="宋体"/>
                <w:sz w:val="21"/>
                <w:szCs w:val="21"/>
              </w:rPr>
            </w:pPr>
            <w:r>
              <w:rPr>
                <w:rFonts w:eastAsia="宋体"/>
                <w:sz w:val="21"/>
                <w:szCs w:val="21"/>
              </w:rPr>
              <w:t>70</w:t>
            </w:r>
          </w:p>
        </w:tc>
        <w:tc>
          <w:tcPr>
            <w:tcW w:w="1138" w:type="dxa"/>
            <w:vAlign w:val="center"/>
          </w:tcPr>
          <w:p>
            <w:pPr>
              <w:spacing w:line="320" w:lineRule="exact"/>
              <w:ind w:firstLine="0" w:firstLineChars="0"/>
              <w:jc w:val="center"/>
              <w:rPr>
                <w:rFonts w:eastAsia="宋体"/>
                <w:sz w:val="21"/>
                <w:szCs w:val="21"/>
              </w:rPr>
            </w:pPr>
            <w:r>
              <w:rPr>
                <w:rFonts w:eastAsia="宋体"/>
                <w:sz w:val="21"/>
                <w:szCs w:val="21"/>
              </w:rPr>
              <w:t>47</w:t>
            </w:r>
          </w:p>
        </w:tc>
        <w:tc>
          <w:tcPr>
            <w:tcW w:w="1043" w:type="dxa"/>
            <w:vAlign w:val="center"/>
          </w:tcPr>
          <w:p>
            <w:pPr>
              <w:spacing w:line="320" w:lineRule="exact"/>
              <w:ind w:firstLine="0" w:firstLineChars="0"/>
              <w:jc w:val="center"/>
              <w:rPr>
                <w:rFonts w:eastAsia="宋体"/>
                <w:sz w:val="21"/>
                <w:szCs w:val="21"/>
              </w:rPr>
            </w:pPr>
            <w:r>
              <w:rPr>
                <w:rFonts w:eastAsia="宋体"/>
                <w:sz w:val="21"/>
                <w:szCs w:val="21"/>
              </w:rPr>
              <w:t>55</w:t>
            </w:r>
          </w:p>
        </w:tc>
        <w:tc>
          <w:tcPr>
            <w:tcW w:w="1878" w:type="dxa"/>
            <w:vAlign w:val="center"/>
          </w:tcPr>
          <w:p>
            <w:pPr>
              <w:spacing w:line="320" w:lineRule="exact"/>
              <w:ind w:firstLine="0" w:firstLineChars="0"/>
              <w:jc w:val="center"/>
              <w:rPr>
                <w:rFonts w:eastAsia="宋体"/>
                <w:sz w:val="21"/>
                <w:szCs w:val="21"/>
              </w:rPr>
            </w:pPr>
            <w:r>
              <w:rPr>
                <w:rFonts w:eastAsia="宋体"/>
                <w:sz w:val="21"/>
                <w:szCs w:val="21"/>
              </w:rPr>
              <w:t>交通噪声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4" w:type="dxa"/>
            <w:vMerge w:val="restart"/>
            <w:vAlign w:val="center"/>
          </w:tcPr>
          <w:p>
            <w:pPr>
              <w:spacing w:line="320" w:lineRule="exact"/>
              <w:ind w:firstLine="0" w:firstLineChars="0"/>
              <w:jc w:val="center"/>
              <w:rPr>
                <w:rFonts w:eastAsia="宋体"/>
                <w:sz w:val="21"/>
                <w:szCs w:val="21"/>
              </w:rPr>
            </w:pPr>
            <w:r>
              <w:rPr>
                <w:rFonts w:eastAsia="宋体"/>
                <w:sz w:val="21"/>
                <w:szCs w:val="21"/>
              </w:rPr>
              <w:t>2019.5.7</w:t>
            </w:r>
          </w:p>
        </w:tc>
        <w:tc>
          <w:tcPr>
            <w:tcW w:w="1201" w:type="dxa"/>
            <w:vAlign w:val="center"/>
          </w:tcPr>
          <w:p>
            <w:pPr>
              <w:spacing w:line="320" w:lineRule="exact"/>
              <w:ind w:firstLine="0" w:firstLineChars="0"/>
              <w:jc w:val="center"/>
              <w:rPr>
                <w:rFonts w:eastAsia="宋体"/>
                <w:sz w:val="21"/>
                <w:szCs w:val="21"/>
              </w:rPr>
            </w:pPr>
            <w:r>
              <w:rPr>
                <w:rFonts w:eastAsia="宋体"/>
                <w:sz w:val="21"/>
                <w:szCs w:val="21"/>
              </w:rPr>
              <w:t>C1</w:t>
            </w:r>
          </w:p>
        </w:tc>
        <w:tc>
          <w:tcPr>
            <w:tcW w:w="1318" w:type="dxa"/>
            <w:vAlign w:val="center"/>
          </w:tcPr>
          <w:p>
            <w:pPr>
              <w:spacing w:line="320" w:lineRule="exact"/>
              <w:ind w:firstLine="0" w:firstLineChars="0"/>
              <w:jc w:val="center"/>
              <w:rPr>
                <w:rFonts w:eastAsia="宋体"/>
                <w:sz w:val="21"/>
                <w:szCs w:val="21"/>
              </w:rPr>
            </w:pPr>
            <w:r>
              <w:rPr>
                <w:rFonts w:eastAsia="宋体"/>
                <w:sz w:val="21"/>
                <w:szCs w:val="21"/>
              </w:rPr>
              <w:t>56</w:t>
            </w:r>
          </w:p>
        </w:tc>
        <w:tc>
          <w:tcPr>
            <w:tcW w:w="1043" w:type="dxa"/>
          </w:tcPr>
          <w:p>
            <w:pPr>
              <w:spacing w:line="320" w:lineRule="exact"/>
              <w:ind w:firstLine="0" w:firstLineChars="0"/>
              <w:jc w:val="center"/>
              <w:rPr>
                <w:rFonts w:eastAsia="宋体"/>
                <w:sz w:val="21"/>
                <w:szCs w:val="21"/>
              </w:rPr>
            </w:pPr>
            <w:r>
              <w:rPr>
                <w:rFonts w:eastAsia="宋体"/>
                <w:sz w:val="21"/>
                <w:szCs w:val="21"/>
              </w:rPr>
              <w:t>60</w:t>
            </w:r>
          </w:p>
        </w:tc>
        <w:tc>
          <w:tcPr>
            <w:tcW w:w="1138" w:type="dxa"/>
            <w:vAlign w:val="center"/>
          </w:tcPr>
          <w:p>
            <w:pPr>
              <w:spacing w:line="320" w:lineRule="exact"/>
              <w:ind w:firstLine="0" w:firstLineChars="0"/>
              <w:jc w:val="center"/>
              <w:rPr>
                <w:rFonts w:eastAsia="宋体"/>
                <w:sz w:val="21"/>
                <w:szCs w:val="21"/>
              </w:rPr>
            </w:pPr>
            <w:r>
              <w:rPr>
                <w:rFonts w:eastAsia="宋体"/>
                <w:sz w:val="21"/>
                <w:szCs w:val="21"/>
              </w:rPr>
              <w:t>49</w:t>
            </w:r>
          </w:p>
        </w:tc>
        <w:tc>
          <w:tcPr>
            <w:tcW w:w="1043" w:type="dxa"/>
            <w:vAlign w:val="center"/>
          </w:tcPr>
          <w:p>
            <w:pPr>
              <w:spacing w:line="320" w:lineRule="exact"/>
              <w:ind w:firstLine="0" w:firstLineChars="0"/>
              <w:jc w:val="center"/>
              <w:rPr>
                <w:rFonts w:eastAsia="宋体"/>
                <w:sz w:val="21"/>
                <w:szCs w:val="21"/>
              </w:rPr>
            </w:pPr>
            <w:r>
              <w:rPr>
                <w:rFonts w:eastAsia="宋体"/>
                <w:sz w:val="21"/>
                <w:szCs w:val="21"/>
              </w:rPr>
              <w:t>50</w:t>
            </w:r>
          </w:p>
        </w:tc>
        <w:tc>
          <w:tcPr>
            <w:tcW w:w="1878" w:type="dxa"/>
            <w:vAlign w:val="center"/>
          </w:tcPr>
          <w:p>
            <w:pPr>
              <w:spacing w:line="320" w:lineRule="exact"/>
              <w:ind w:firstLine="0" w:firstLineChars="0"/>
              <w:jc w:val="center"/>
              <w:rPr>
                <w:rFonts w:eastAsia="宋体"/>
                <w:sz w:val="21"/>
                <w:szCs w:val="21"/>
              </w:rPr>
            </w:pPr>
            <w:r>
              <w:rPr>
                <w:rFonts w:eastAsia="宋体"/>
                <w:sz w:val="21"/>
                <w:szCs w:val="21"/>
              </w:rPr>
              <w:t>环境背景噪声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84" w:type="dxa"/>
            <w:vMerge w:val="continue"/>
            <w:vAlign w:val="center"/>
          </w:tcPr>
          <w:p>
            <w:pPr>
              <w:spacing w:line="320" w:lineRule="exact"/>
              <w:ind w:firstLine="0" w:firstLineChars="0"/>
              <w:jc w:val="center"/>
              <w:rPr>
                <w:rFonts w:eastAsia="宋体"/>
                <w:sz w:val="21"/>
                <w:szCs w:val="21"/>
              </w:rPr>
            </w:pPr>
          </w:p>
        </w:tc>
        <w:tc>
          <w:tcPr>
            <w:tcW w:w="1201" w:type="dxa"/>
            <w:vAlign w:val="center"/>
          </w:tcPr>
          <w:p>
            <w:pPr>
              <w:spacing w:line="320" w:lineRule="exact"/>
              <w:ind w:firstLine="0" w:firstLineChars="0"/>
              <w:jc w:val="center"/>
              <w:rPr>
                <w:rFonts w:eastAsia="宋体"/>
                <w:sz w:val="21"/>
                <w:szCs w:val="21"/>
              </w:rPr>
            </w:pPr>
            <w:r>
              <w:rPr>
                <w:rFonts w:eastAsia="宋体"/>
                <w:sz w:val="21"/>
                <w:szCs w:val="21"/>
              </w:rPr>
              <w:t>C2</w:t>
            </w:r>
          </w:p>
        </w:tc>
        <w:tc>
          <w:tcPr>
            <w:tcW w:w="1318" w:type="dxa"/>
            <w:vAlign w:val="center"/>
          </w:tcPr>
          <w:p>
            <w:pPr>
              <w:spacing w:line="320" w:lineRule="exact"/>
              <w:ind w:firstLine="0" w:firstLineChars="0"/>
              <w:jc w:val="center"/>
              <w:rPr>
                <w:rFonts w:eastAsia="宋体"/>
                <w:sz w:val="21"/>
                <w:szCs w:val="21"/>
              </w:rPr>
            </w:pPr>
            <w:r>
              <w:rPr>
                <w:rFonts w:eastAsia="宋体"/>
                <w:sz w:val="21"/>
                <w:szCs w:val="21"/>
              </w:rPr>
              <w:t>62</w:t>
            </w:r>
          </w:p>
        </w:tc>
        <w:tc>
          <w:tcPr>
            <w:tcW w:w="1043" w:type="dxa"/>
          </w:tcPr>
          <w:p>
            <w:pPr>
              <w:spacing w:line="320" w:lineRule="exact"/>
              <w:ind w:firstLine="0" w:firstLineChars="0"/>
              <w:jc w:val="center"/>
              <w:rPr>
                <w:rFonts w:eastAsia="宋体"/>
                <w:sz w:val="21"/>
                <w:szCs w:val="21"/>
              </w:rPr>
            </w:pPr>
            <w:r>
              <w:rPr>
                <w:rFonts w:eastAsia="宋体"/>
                <w:sz w:val="21"/>
                <w:szCs w:val="21"/>
              </w:rPr>
              <w:t>70</w:t>
            </w:r>
          </w:p>
        </w:tc>
        <w:tc>
          <w:tcPr>
            <w:tcW w:w="1138" w:type="dxa"/>
            <w:vAlign w:val="center"/>
          </w:tcPr>
          <w:p>
            <w:pPr>
              <w:spacing w:line="320" w:lineRule="exact"/>
              <w:ind w:firstLine="0" w:firstLineChars="0"/>
              <w:jc w:val="center"/>
              <w:rPr>
                <w:rFonts w:eastAsia="宋体"/>
                <w:sz w:val="21"/>
                <w:szCs w:val="21"/>
              </w:rPr>
            </w:pPr>
            <w:r>
              <w:rPr>
                <w:rFonts w:eastAsia="宋体"/>
                <w:sz w:val="21"/>
                <w:szCs w:val="21"/>
              </w:rPr>
              <w:t>48</w:t>
            </w:r>
          </w:p>
        </w:tc>
        <w:tc>
          <w:tcPr>
            <w:tcW w:w="1043" w:type="dxa"/>
            <w:vAlign w:val="center"/>
          </w:tcPr>
          <w:p>
            <w:pPr>
              <w:spacing w:line="320" w:lineRule="exact"/>
              <w:ind w:firstLine="0" w:firstLineChars="0"/>
              <w:jc w:val="center"/>
              <w:rPr>
                <w:rFonts w:eastAsia="宋体"/>
                <w:sz w:val="21"/>
                <w:szCs w:val="21"/>
              </w:rPr>
            </w:pPr>
            <w:r>
              <w:rPr>
                <w:rFonts w:eastAsia="宋体"/>
                <w:sz w:val="21"/>
                <w:szCs w:val="21"/>
              </w:rPr>
              <w:t>55</w:t>
            </w:r>
          </w:p>
        </w:tc>
        <w:tc>
          <w:tcPr>
            <w:tcW w:w="1878" w:type="dxa"/>
            <w:vAlign w:val="center"/>
          </w:tcPr>
          <w:p>
            <w:pPr>
              <w:spacing w:line="320" w:lineRule="exact"/>
              <w:ind w:firstLine="0" w:firstLineChars="0"/>
              <w:jc w:val="center"/>
              <w:rPr>
                <w:rFonts w:eastAsia="宋体"/>
                <w:sz w:val="21"/>
                <w:szCs w:val="21"/>
              </w:rPr>
            </w:pPr>
            <w:r>
              <w:rPr>
                <w:rFonts w:eastAsia="宋体"/>
                <w:sz w:val="21"/>
                <w:szCs w:val="21"/>
              </w:rPr>
              <w:t>交通噪声</w:t>
            </w:r>
          </w:p>
        </w:tc>
      </w:tr>
    </w:tbl>
    <w:p>
      <w:pPr>
        <w:pageBreakBefore w:val="0"/>
        <w:widowControl w:val="0"/>
        <w:kinsoku/>
        <w:wordWrap/>
        <w:overflowPunct/>
        <w:topLinePunct w:val="0"/>
        <w:autoSpaceDE/>
        <w:autoSpaceDN/>
        <w:bidi w:val="0"/>
        <w:adjustRightInd/>
        <w:snapToGrid/>
        <w:spacing w:line="560" w:lineRule="exact"/>
        <w:ind w:firstLine="480"/>
        <w:textAlignment w:val="auto"/>
        <w:rPr>
          <w:rFonts w:eastAsiaTheme="minorEastAsia"/>
          <w:sz w:val="24"/>
          <w:szCs w:val="24"/>
        </w:rPr>
      </w:pPr>
      <w:r>
        <w:rPr>
          <w:rFonts w:eastAsiaTheme="minorEastAsia"/>
          <w:sz w:val="24"/>
          <w:szCs w:val="24"/>
        </w:rPr>
        <w:t>由表3.4-4噪声监测数据统计可知，</w:t>
      </w:r>
      <w:r>
        <w:rPr>
          <w:rFonts w:hint="eastAsia" w:eastAsiaTheme="minorEastAsia"/>
          <w:sz w:val="24"/>
          <w:szCs w:val="24"/>
        </w:rPr>
        <w:t>规划</w:t>
      </w:r>
      <w:r>
        <w:rPr>
          <w:rFonts w:eastAsiaTheme="minorEastAsia"/>
          <w:sz w:val="24"/>
          <w:szCs w:val="24"/>
        </w:rPr>
        <w:t>区域声环境满足《声环境质量标准》(GB3096－2008)4a、2类标准的要求，声环境质量现状良好。</w:t>
      </w:r>
    </w:p>
    <w:p>
      <w:pPr>
        <w:pStyle w:val="4"/>
        <w:pageBreakBefore w:val="0"/>
        <w:widowControl w:val="0"/>
        <w:kinsoku/>
        <w:wordWrap/>
        <w:overflowPunct/>
        <w:topLinePunct w:val="0"/>
        <w:autoSpaceDE/>
        <w:autoSpaceDN/>
        <w:bidi w:val="0"/>
        <w:adjustRightInd/>
        <w:snapToGrid/>
        <w:spacing w:before="0" w:beforeLines="0" w:after="0" w:afterLines="0" w:line="560" w:lineRule="exact"/>
        <w:textAlignment w:val="auto"/>
        <w:rPr>
          <w:rFonts w:ascii="Times New Roman" w:hAnsi="Times New Roman" w:eastAsiaTheme="minorEastAsia"/>
          <w:b/>
          <w:sz w:val="24"/>
          <w:szCs w:val="24"/>
        </w:rPr>
      </w:pPr>
      <w:bookmarkStart w:id="42" w:name="_Toc493581647"/>
      <w:bookmarkStart w:id="43" w:name="_Toc536122715"/>
      <w:bookmarkStart w:id="44" w:name="_Toc112079339"/>
      <w:r>
        <w:rPr>
          <w:rFonts w:ascii="Times New Roman" w:hAnsi="Times New Roman" w:eastAsiaTheme="minorEastAsia"/>
          <w:b/>
          <w:sz w:val="24"/>
          <w:szCs w:val="24"/>
        </w:rPr>
        <w:t>3.5主要环境问题</w:t>
      </w:r>
      <w:bookmarkEnd w:id="42"/>
      <w:bookmarkEnd w:id="43"/>
      <w:bookmarkEnd w:id="44"/>
      <w:r>
        <w:rPr>
          <w:rFonts w:ascii="Times New Roman" w:hAnsi="Times New Roman" w:eastAsiaTheme="minorEastAsia"/>
          <w:b/>
          <w:sz w:val="24"/>
          <w:szCs w:val="24"/>
        </w:rPr>
        <w:t xml:space="preserve"> </w:t>
      </w:r>
    </w:p>
    <w:p>
      <w:pPr>
        <w:pageBreakBefore w:val="0"/>
        <w:widowControl w:val="0"/>
        <w:kinsoku/>
        <w:wordWrap/>
        <w:overflowPunct/>
        <w:topLinePunct w:val="0"/>
        <w:autoSpaceDE/>
        <w:autoSpaceDN/>
        <w:bidi w:val="0"/>
        <w:adjustRightInd/>
        <w:snapToGrid/>
        <w:spacing w:line="560" w:lineRule="exact"/>
        <w:ind w:firstLine="480"/>
        <w:textAlignment w:val="auto"/>
        <w:rPr>
          <w:rFonts w:eastAsiaTheme="minorEastAsia"/>
          <w:sz w:val="24"/>
          <w:szCs w:val="24"/>
        </w:rPr>
      </w:pPr>
      <w:bookmarkStart w:id="45" w:name="_Toc516673439"/>
      <w:r>
        <w:rPr>
          <w:rFonts w:hint="eastAsia" w:eastAsiaTheme="minorEastAsia"/>
          <w:sz w:val="24"/>
          <w:szCs w:val="24"/>
        </w:rPr>
        <w:t>规划区大部分区域为农村面貌，生活污水集中收集和处理率较低，现有生活污水通过旱厕、化粪池等收集后，主要用于周边林地、园地、农田，这对乌江、</w:t>
      </w:r>
      <w:r>
        <w:rPr>
          <w:rFonts w:eastAsiaTheme="minorEastAsia"/>
          <w:sz w:val="24"/>
          <w:szCs w:val="24"/>
        </w:rPr>
        <w:t>阿蓬江</w:t>
      </w:r>
      <w:r>
        <w:rPr>
          <w:rFonts w:hint="eastAsia" w:eastAsiaTheme="minorEastAsia"/>
          <w:sz w:val="24"/>
          <w:szCs w:val="24"/>
        </w:rPr>
        <w:t>水体水质存在一定的农业面源污染隐患。</w:t>
      </w:r>
    </w:p>
    <w:p>
      <w:pPr>
        <w:pageBreakBefore w:val="0"/>
        <w:widowControl w:val="0"/>
        <w:kinsoku/>
        <w:wordWrap/>
        <w:overflowPunct/>
        <w:topLinePunct w:val="0"/>
        <w:autoSpaceDE/>
        <w:autoSpaceDN/>
        <w:bidi w:val="0"/>
        <w:adjustRightInd/>
        <w:snapToGrid/>
        <w:spacing w:line="560" w:lineRule="exact"/>
        <w:ind w:firstLine="480"/>
        <w:textAlignment w:val="auto"/>
        <w:rPr>
          <w:rFonts w:eastAsiaTheme="minorEastAsia"/>
          <w:sz w:val="24"/>
          <w:szCs w:val="24"/>
        </w:rPr>
      </w:pPr>
      <w:r>
        <w:rPr>
          <w:rFonts w:hint="eastAsia" w:eastAsiaTheme="minorEastAsia"/>
          <w:sz w:val="24"/>
          <w:szCs w:val="24"/>
        </w:rPr>
        <w:t>针对以上问题，可采取的措施主要有：加快完善规划区内污水管网、污水处理设施的建设和运行，确保规划区内的污水能全部得到有效的收集、处理。</w:t>
      </w:r>
    </w:p>
    <w:p>
      <w:pPr>
        <w:pStyle w:val="4"/>
        <w:pageBreakBefore w:val="0"/>
        <w:widowControl w:val="0"/>
        <w:kinsoku/>
        <w:wordWrap/>
        <w:overflowPunct/>
        <w:topLinePunct w:val="0"/>
        <w:autoSpaceDE/>
        <w:autoSpaceDN/>
        <w:bidi w:val="0"/>
        <w:adjustRightInd/>
        <w:snapToGrid/>
        <w:spacing w:before="0" w:beforeLines="0" w:after="0" w:afterLines="0" w:line="560" w:lineRule="exact"/>
        <w:textAlignment w:val="auto"/>
        <w:rPr>
          <w:rFonts w:ascii="Times New Roman" w:hAnsi="Times New Roman" w:eastAsiaTheme="minorEastAsia"/>
          <w:b/>
          <w:sz w:val="24"/>
          <w:szCs w:val="24"/>
        </w:rPr>
      </w:pPr>
      <w:bookmarkStart w:id="46" w:name="_Toc536122716"/>
      <w:bookmarkStart w:id="47" w:name="_Toc112079340"/>
      <w:r>
        <w:rPr>
          <w:rFonts w:ascii="Times New Roman" w:hAnsi="Times New Roman" w:eastAsiaTheme="minorEastAsia"/>
          <w:b/>
          <w:sz w:val="24"/>
          <w:szCs w:val="24"/>
        </w:rPr>
        <w:t>3.6环境保护目标</w:t>
      </w:r>
      <w:bookmarkEnd w:id="45"/>
      <w:bookmarkEnd w:id="46"/>
      <w:bookmarkEnd w:id="47"/>
      <w:r>
        <w:rPr>
          <w:rFonts w:ascii="Times New Roman" w:hAnsi="Times New Roman" w:eastAsiaTheme="minorEastAsia"/>
          <w:b/>
          <w:sz w:val="24"/>
          <w:szCs w:val="24"/>
        </w:rPr>
        <w:t xml:space="preserve"> </w:t>
      </w:r>
    </w:p>
    <w:p>
      <w:pPr>
        <w:pageBreakBefore w:val="0"/>
        <w:widowControl w:val="0"/>
        <w:kinsoku/>
        <w:wordWrap/>
        <w:overflowPunct/>
        <w:topLinePunct w:val="0"/>
        <w:autoSpaceDE/>
        <w:autoSpaceDN/>
        <w:bidi w:val="0"/>
        <w:adjustRightInd/>
        <w:snapToGrid/>
        <w:spacing w:line="560" w:lineRule="exact"/>
        <w:ind w:firstLine="480"/>
        <w:textAlignment w:val="auto"/>
        <w:rPr>
          <w:rFonts w:eastAsiaTheme="minorEastAsia"/>
          <w:sz w:val="24"/>
          <w:szCs w:val="24"/>
        </w:rPr>
      </w:pPr>
      <w:r>
        <w:rPr>
          <w:rFonts w:hint="eastAsia" w:eastAsiaTheme="minorEastAsia"/>
          <w:sz w:val="24"/>
          <w:szCs w:val="24"/>
        </w:rPr>
        <w:t>（1）地表水环境：阿蓬江、乌江水质满足《地表水环境标准》（G</w:t>
      </w:r>
      <w:r>
        <w:rPr>
          <w:rFonts w:eastAsiaTheme="minorEastAsia"/>
          <w:sz w:val="24"/>
          <w:szCs w:val="24"/>
        </w:rPr>
        <w:t>B</w:t>
      </w:r>
      <w:r>
        <w:rPr>
          <w:rFonts w:hint="eastAsia" w:eastAsiaTheme="minorEastAsia"/>
          <w:sz w:val="24"/>
          <w:szCs w:val="24"/>
        </w:rPr>
        <w:t>3838</w:t>
      </w:r>
      <w:r>
        <w:rPr>
          <w:rFonts w:eastAsiaTheme="minorEastAsia"/>
          <w:sz w:val="24"/>
          <w:szCs w:val="24"/>
        </w:rPr>
        <w:t>-</w:t>
      </w:r>
      <w:r>
        <w:rPr>
          <w:rFonts w:hint="eastAsia" w:eastAsiaTheme="minorEastAsia"/>
          <w:sz w:val="24"/>
          <w:szCs w:val="24"/>
        </w:rPr>
        <w:t>2002）中Ⅲ类水质标准，确保不改变地表水水域功能。</w:t>
      </w:r>
    </w:p>
    <w:p>
      <w:pPr>
        <w:pageBreakBefore w:val="0"/>
        <w:widowControl w:val="0"/>
        <w:kinsoku/>
        <w:wordWrap/>
        <w:overflowPunct/>
        <w:topLinePunct w:val="0"/>
        <w:autoSpaceDE/>
        <w:autoSpaceDN/>
        <w:bidi w:val="0"/>
        <w:adjustRightInd/>
        <w:snapToGrid/>
        <w:spacing w:line="560" w:lineRule="exact"/>
        <w:ind w:firstLine="480"/>
        <w:textAlignment w:val="auto"/>
        <w:rPr>
          <w:rFonts w:eastAsiaTheme="minorEastAsia"/>
          <w:sz w:val="24"/>
          <w:szCs w:val="24"/>
        </w:rPr>
      </w:pPr>
      <w:r>
        <w:rPr>
          <w:rFonts w:hint="eastAsia" w:eastAsiaTheme="minorEastAsia"/>
          <w:sz w:val="24"/>
          <w:szCs w:val="24"/>
        </w:rPr>
        <w:t>（2）地下水环境：评价区域地下水满足《地下水质量标准》(</w:t>
      </w:r>
      <w:r>
        <w:rPr>
          <w:rFonts w:eastAsiaTheme="minorEastAsia"/>
          <w:sz w:val="24"/>
          <w:szCs w:val="24"/>
        </w:rPr>
        <w:t>GB/</w:t>
      </w:r>
      <w:r>
        <w:rPr>
          <w:rFonts w:hint="eastAsia" w:eastAsiaTheme="minorEastAsia"/>
          <w:sz w:val="24"/>
          <w:szCs w:val="24"/>
        </w:rPr>
        <w:t>T</w:t>
      </w:r>
      <w:r>
        <w:rPr>
          <w:rFonts w:eastAsiaTheme="minorEastAsia"/>
          <w:sz w:val="24"/>
          <w:szCs w:val="24"/>
        </w:rPr>
        <w:t>1</w:t>
      </w:r>
      <w:r>
        <w:rPr>
          <w:rFonts w:hint="eastAsia" w:eastAsiaTheme="minorEastAsia"/>
          <w:sz w:val="24"/>
          <w:szCs w:val="24"/>
        </w:rPr>
        <w:t>4848-2017)类标准。</w:t>
      </w:r>
    </w:p>
    <w:p>
      <w:pPr>
        <w:pageBreakBefore w:val="0"/>
        <w:widowControl w:val="0"/>
        <w:kinsoku/>
        <w:wordWrap/>
        <w:overflowPunct/>
        <w:topLinePunct w:val="0"/>
        <w:autoSpaceDE/>
        <w:autoSpaceDN/>
        <w:bidi w:val="0"/>
        <w:adjustRightInd/>
        <w:snapToGrid/>
        <w:spacing w:line="560" w:lineRule="exact"/>
        <w:ind w:firstLine="480"/>
        <w:textAlignment w:val="auto"/>
        <w:rPr>
          <w:rFonts w:eastAsiaTheme="minorEastAsia"/>
          <w:sz w:val="24"/>
          <w:szCs w:val="24"/>
        </w:rPr>
      </w:pPr>
      <w:r>
        <w:rPr>
          <w:rFonts w:hint="eastAsia" w:eastAsiaTheme="minorEastAsia"/>
          <w:sz w:val="24"/>
          <w:szCs w:val="24"/>
        </w:rPr>
        <w:t>（3</w:t>
      </w:r>
      <w:r>
        <w:rPr>
          <w:rFonts w:eastAsiaTheme="minorEastAsia"/>
          <w:sz w:val="24"/>
          <w:szCs w:val="24"/>
        </w:rPr>
        <w:t>）</w:t>
      </w:r>
      <w:r>
        <w:rPr>
          <w:rFonts w:hint="eastAsia" w:eastAsiaTheme="minorEastAsia"/>
          <w:sz w:val="24"/>
          <w:szCs w:val="24"/>
        </w:rPr>
        <w:t>环境空气：规划区域应满足《环境空气质量标准》(GB3095-2012)中一级标准。</w:t>
      </w:r>
    </w:p>
    <w:p>
      <w:pPr>
        <w:pageBreakBefore w:val="0"/>
        <w:widowControl w:val="0"/>
        <w:kinsoku/>
        <w:wordWrap/>
        <w:overflowPunct/>
        <w:topLinePunct w:val="0"/>
        <w:autoSpaceDE/>
        <w:autoSpaceDN/>
        <w:bidi w:val="0"/>
        <w:adjustRightInd/>
        <w:snapToGrid/>
        <w:spacing w:line="560" w:lineRule="exact"/>
        <w:ind w:firstLine="480"/>
        <w:textAlignment w:val="auto"/>
        <w:rPr>
          <w:rFonts w:eastAsiaTheme="minorEastAsia"/>
          <w:sz w:val="24"/>
          <w:szCs w:val="24"/>
        </w:rPr>
      </w:pPr>
      <w:r>
        <w:rPr>
          <w:rFonts w:hint="eastAsia" w:eastAsiaTheme="minorEastAsia"/>
          <w:sz w:val="24"/>
          <w:szCs w:val="24"/>
        </w:rPr>
        <w:t>（4）声环境：尽量降低对声环境敏感点的影响程度，保证其规划区内声环境质量满足《声环境质量标准》(GB</w:t>
      </w:r>
      <w:r>
        <w:rPr>
          <w:rFonts w:eastAsiaTheme="minorEastAsia"/>
          <w:sz w:val="24"/>
          <w:szCs w:val="24"/>
        </w:rPr>
        <w:t>3096-</w:t>
      </w:r>
      <w:r>
        <w:rPr>
          <w:rFonts w:hint="eastAsia" w:eastAsiaTheme="minorEastAsia"/>
          <w:sz w:val="24"/>
          <w:szCs w:val="24"/>
        </w:rPr>
        <w:t>2008)中声环境功能区标准。</w:t>
      </w:r>
    </w:p>
    <w:p>
      <w:pPr>
        <w:pageBreakBefore w:val="0"/>
        <w:widowControl w:val="0"/>
        <w:kinsoku/>
        <w:wordWrap/>
        <w:overflowPunct/>
        <w:topLinePunct w:val="0"/>
        <w:autoSpaceDE/>
        <w:autoSpaceDN/>
        <w:bidi w:val="0"/>
        <w:adjustRightInd/>
        <w:snapToGrid/>
        <w:spacing w:line="560" w:lineRule="exact"/>
        <w:ind w:firstLine="480"/>
        <w:textAlignment w:val="auto"/>
        <w:rPr>
          <w:rFonts w:eastAsiaTheme="minorEastAsia"/>
          <w:sz w:val="24"/>
          <w:szCs w:val="24"/>
        </w:rPr>
      </w:pPr>
      <w:r>
        <w:rPr>
          <w:rFonts w:hint="eastAsia" w:eastAsiaTheme="minorEastAsia"/>
          <w:sz w:val="24"/>
          <w:szCs w:val="24"/>
        </w:rPr>
        <w:t>（5）土壤环境：土壤环境满足《土壤环境质量建设用地土壤污染风险管控标准(试行)》（GB15618-2018）以及《土壤环境质量衣用地土壤污染风险管控标准(试行)》（GB36600-2018）标准要求。</w:t>
      </w:r>
    </w:p>
    <w:p>
      <w:pPr>
        <w:pageBreakBefore w:val="0"/>
        <w:widowControl w:val="0"/>
        <w:kinsoku/>
        <w:wordWrap/>
        <w:overflowPunct/>
        <w:topLinePunct w:val="0"/>
        <w:autoSpaceDE/>
        <w:autoSpaceDN/>
        <w:bidi w:val="0"/>
        <w:adjustRightInd/>
        <w:snapToGrid/>
        <w:spacing w:line="560" w:lineRule="exact"/>
        <w:ind w:firstLine="480"/>
        <w:textAlignment w:val="auto"/>
        <w:rPr>
          <w:rFonts w:eastAsiaTheme="minorEastAsia"/>
          <w:sz w:val="24"/>
          <w:szCs w:val="24"/>
        </w:rPr>
      </w:pPr>
      <w:r>
        <w:rPr>
          <w:rFonts w:hint="eastAsia" w:eastAsiaTheme="minorEastAsia"/>
          <w:sz w:val="24"/>
          <w:szCs w:val="24"/>
        </w:rPr>
        <w:t>（6）生态环境：采取积极合理的生态保护和水土保持措施，尽量减小对土壤植被的破坏，水上流失控制在国家规定范围内。确保规划实施对乌江百里画廊市级风景名胜区</w:t>
      </w:r>
      <w:r>
        <w:rPr>
          <w:rFonts w:eastAsiaTheme="minorEastAsia"/>
          <w:sz w:val="24"/>
          <w:szCs w:val="24"/>
        </w:rPr>
        <w:t>和酉阳县生态保护红线</w:t>
      </w:r>
      <w:r>
        <w:rPr>
          <w:rFonts w:hint="eastAsia" w:eastAsiaTheme="minorEastAsia"/>
          <w:sz w:val="24"/>
          <w:szCs w:val="24"/>
        </w:rPr>
        <w:t>的负面影响降至最低。</w:t>
      </w:r>
    </w:p>
    <w:p>
      <w:pPr>
        <w:widowControl/>
        <w:spacing w:line="240" w:lineRule="auto"/>
        <w:ind w:firstLine="0" w:firstLineChars="0"/>
        <w:jc w:val="left"/>
        <w:rPr>
          <w:rFonts w:ascii="Arial" w:hAnsi="Arial" w:eastAsia="黑体"/>
          <w:bCs/>
          <w:sz w:val="32"/>
          <w:szCs w:val="32"/>
          <w:lang w:val="zh-CN"/>
        </w:rPr>
      </w:pPr>
      <w:bookmarkStart w:id="48" w:name="_Toc500865646"/>
      <w:bookmarkStart w:id="49" w:name="_Toc500865744"/>
      <w:bookmarkStart w:id="50" w:name="_Toc536122717"/>
      <w:bookmarkStart w:id="51" w:name="_Toc406588691"/>
      <w:r>
        <w:rPr>
          <w:rFonts w:ascii="Arial" w:hAnsi="Arial"/>
        </w:rPr>
        <w:br w:type="page"/>
      </w:r>
    </w:p>
    <w:p>
      <w:pPr>
        <w:pStyle w:val="3"/>
        <w:tabs>
          <w:tab w:val="clear" w:pos="567"/>
        </w:tabs>
        <w:adjustRightInd/>
        <w:snapToGrid/>
        <w:spacing w:before="240" w:beforeLines="100" w:after="240" w:afterLines="100" w:line="500" w:lineRule="exact"/>
        <w:jc w:val="center"/>
        <w:rPr>
          <w:rFonts w:ascii="Times New Roman" w:hAnsi="Times New Roman" w:eastAsiaTheme="minorEastAsia"/>
          <w:b/>
          <w:color w:val="000000" w:themeColor="text1"/>
          <w14:textFill>
            <w14:solidFill>
              <w14:schemeClr w14:val="tx1"/>
            </w14:solidFill>
          </w14:textFill>
        </w:rPr>
      </w:pPr>
      <w:bookmarkStart w:id="52" w:name="_Toc112079341"/>
      <w:r>
        <w:rPr>
          <w:rFonts w:ascii="Times New Roman" w:hAnsi="Times New Roman" w:eastAsiaTheme="minorEastAsia"/>
          <w:b/>
          <w:color w:val="000000" w:themeColor="text1"/>
          <w14:textFill>
            <w14:solidFill>
              <w14:schemeClr w14:val="tx1"/>
            </w14:solidFill>
          </w14:textFill>
        </w:rPr>
        <w:t>4环境影响预测与评价</w:t>
      </w:r>
      <w:bookmarkEnd w:id="48"/>
      <w:bookmarkEnd w:id="49"/>
      <w:bookmarkEnd w:id="50"/>
      <w:bookmarkEnd w:id="51"/>
      <w:bookmarkEnd w:id="52"/>
    </w:p>
    <w:p>
      <w:pPr>
        <w:pStyle w:val="4"/>
        <w:adjustRightInd/>
        <w:snapToGrid/>
        <w:spacing w:before="0" w:beforeLines="0" w:after="0" w:afterLines="0" w:line="500" w:lineRule="exact"/>
        <w:rPr>
          <w:rFonts w:ascii="Times New Roman" w:hAnsi="Times New Roman" w:eastAsiaTheme="minorEastAsia"/>
          <w:b/>
          <w:sz w:val="24"/>
          <w:szCs w:val="24"/>
        </w:rPr>
      </w:pPr>
      <w:bookmarkStart w:id="53" w:name="_Toc112079342"/>
      <w:bookmarkStart w:id="54" w:name="_Toc536122723"/>
      <w:bookmarkStart w:id="55" w:name="_Toc500865745"/>
      <w:bookmarkStart w:id="56" w:name="_Toc500865647"/>
      <w:bookmarkStart w:id="57" w:name="_Toc536122718"/>
      <w:r>
        <w:rPr>
          <w:rFonts w:ascii="Times New Roman" w:hAnsi="Times New Roman" w:eastAsiaTheme="minorEastAsia"/>
          <w:b/>
          <w:sz w:val="24"/>
          <w:szCs w:val="24"/>
        </w:rPr>
        <w:t>4.1</w:t>
      </w:r>
      <w:r>
        <w:rPr>
          <w:rFonts w:hint="eastAsia" w:ascii="Times New Roman" w:hAnsi="Times New Roman" w:eastAsiaTheme="minorEastAsia"/>
          <w:b/>
          <w:sz w:val="24"/>
          <w:szCs w:val="24"/>
        </w:rPr>
        <w:t>规划实施过程中</w:t>
      </w:r>
      <w:r>
        <w:rPr>
          <w:rFonts w:ascii="Times New Roman" w:hAnsi="Times New Roman" w:eastAsiaTheme="minorEastAsia"/>
          <w:b/>
          <w:sz w:val="24"/>
          <w:szCs w:val="24"/>
        </w:rPr>
        <w:t>环境影响</w:t>
      </w:r>
      <w:bookmarkEnd w:id="53"/>
      <w:bookmarkEnd w:id="54"/>
      <w:r>
        <w:rPr>
          <w:rFonts w:ascii="Times New Roman" w:hAnsi="Times New Roman" w:eastAsiaTheme="minorEastAsia"/>
          <w:b/>
          <w:sz w:val="24"/>
          <w:szCs w:val="24"/>
        </w:rPr>
        <w:t xml:space="preserve"> </w:t>
      </w:r>
    </w:p>
    <w:p>
      <w:pPr>
        <w:pStyle w:val="5"/>
        <w:adjustRightInd/>
        <w:snapToGrid/>
        <w:spacing w:line="500" w:lineRule="exact"/>
        <w:rPr>
          <w:rFonts w:ascii="Times New Roman" w:hAnsi="Times New Roman" w:eastAsiaTheme="minorEastAsia"/>
          <w:b/>
          <w:kern w:val="0"/>
          <w:sz w:val="24"/>
          <w:szCs w:val="24"/>
        </w:rPr>
      </w:pPr>
      <w:r>
        <w:rPr>
          <w:rFonts w:hint="eastAsia" w:ascii="Times New Roman" w:hAnsi="Times New Roman" w:eastAsiaTheme="minorEastAsia"/>
          <w:b/>
          <w:kern w:val="0"/>
          <w:sz w:val="24"/>
          <w:szCs w:val="24"/>
        </w:rPr>
        <w:t>4</w:t>
      </w:r>
      <w:r>
        <w:rPr>
          <w:rFonts w:ascii="Times New Roman" w:hAnsi="Times New Roman" w:eastAsiaTheme="minorEastAsia"/>
          <w:b/>
          <w:kern w:val="0"/>
          <w:sz w:val="24"/>
          <w:szCs w:val="24"/>
        </w:rPr>
        <w:t xml:space="preserve">.1.1对水环境的影响 </w:t>
      </w:r>
    </w:p>
    <w:p>
      <w:pPr>
        <w:pStyle w:val="40"/>
        <w:pageBreakBefore w:val="0"/>
        <w:widowControl w:val="0"/>
        <w:kinsoku/>
        <w:wordWrap/>
        <w:overflowPunct/>
        <w:topLinePunct w:val="0"/>
        <w:autoSpaceDE/>
        <w:autoSpaceDN/>
        <w:bidi w:val="0"/>
        <w:adjustRightInd/>
        <w:snapToGrid/>
        <w:spacing w:line="560" w:lineRule="exact"/>
        <w:ind w:firstLine="480"/>
        <w:textAlignment w:val="auto"/>
        <w:rPr>
          <w:rFonts w:ascii="Times New Roman" w:cs="Times New Roman" w:eastAsiaTheme="minorEastAsia"/>
          <w:sz w:val="24"/>
          <w:szCs w:val="24"/>
          <w:lang w:val="zh-CN"/>
        </w:rPr>
      </w:pPr>
      <w:r>
        <w:rPr>
          <w:rFonts w:hint="eastAsia" w:ascii="Times New Roman" w:cs="Times New Roman" w:eastAsiaTheme="minorEastAsia"/>
          <w:sz w:val="24"/>
          <w:szCs w:val="24"/>
          <w:lang w:val="zh-CN"/>
        </w:rPr>
        <w:t>施工废水</w:t>
      </w:r>
      <w:r>
        <w:rPr>
          <w:rFonts w:ascii="Times New Roman" w:cs="Times New Roman" w:eastAsiaTheme="minorEastAsia"/>
          <w:sz w:val="24"/>
          <w:szCs w:val="24"/>
          <w:lang w:val="zh-CN"/>
        </w:rPr>
        <w:t>：</w:t>
      </w:r>
      <w:r>
        <w:rPr>
          <w:rFonts w:hint="eastAsia" w:ascii="Times New Roman" w:cs="Times New Roman" w:eastAsiaTheme="minorEastAsia"/>
          <w:sz w:val="24"/>
          <w:szCs w:val="24"/>
          <w:lang w:val="zh-CN"/>
        </w:rPr>
        <w:t>规划实施过程中</w:t>
      </w:r>
      <w:r>
        <w:rPr>
          <w:rFonts w:ascii="Times New Roman" w:cs="Times New Roman" w:eastAsiaTheme="minorEastAsia"/>
          <w:sz w:val="24"/>
          <w:szCs w:val="24"/>
          <w:lang w:val="zh-CN"/>
        </w:rPr>
        <w:t>砂石料冲洗废水是</w:t>
      </w:r>
      <w:r>
        <w:rPr>
          <w:rFonts w:hint="eastAsia" w:ascii="Times New Roman" w:cs="Times New Roman" w:eastAsiaTheme="minorEastAsia"/>
          <w:sz w:val="24"/>
          <w:szCs w:val="24"/>
          <w:lang w:val="zh-CN"/>
        </w:rPr>
        <w:t>实施</w:t>
      </w:r>
      <w:r>
        <w:rPr>
          <w:rFonts w:ascii="Times New Roman" w:cs="Times New Roman" w:eastAsiaTheme="minorEastAsia"/>
          <w:sz w:val="24"/>
          <w:szCs w:val="24"/>
          <w:lang w:val="zh-CN"/>
        </w:rPr>
        <w:t>过程施工期最大的水污染源，其废水中主要污染物为SS，预计浓度约为30000mg/L，如不经处理直接排放，将造成</w:t>
      </w:r>
      <w:r>
        <w:rPr>
          <w:rFonts w:hint="eastAsia" w:ascii="Times New Roman" w:cs="Times New Roman" w:eastAsiaTheme="minorEastAsia"/>
          <w:sz w:val="24"/>
          <w:szCs w:val="24"/>
          <w:lang w:val="zh-CN"/>
        </w:rPr>
        <w:t>乌江、</w:t>
      </w:r>
      <w:r>
        <w:rPr>
          <w:rFonts w:ascii="Times New Roman" w:cs="Times New Roman" w:eastAsiaTheme="minorEastAsia"/>
          <w:sz w:val="24"/>
          <w:szCs w:val="24"/>
          <w:lang w:val="zh-CN"/>
        </w:rPr>
        <w:t>阿蓬江水域悬浮物浓度增大，对施工河段水质产生一定影响。施工期施工废水经隔油沉淀处理后</w:t>
      </w:r>
      <w:r>
        <w:rPr>
          <w:rFonts w:hint="eastAsia" w:ascii="Times New Roman" w:cs="Times New Roman" w:eastAsiaTheme="minorEastAsia"/>
          <w:sz w:val="24"/>
          <w:szCs w:val="24"/>
          <w:lang w:val="zh-CN"/>
        </w:rPr>
        <w:t>综合利用，不外排。</w:t>
      </w:r>
    </w:p>
    <w:p>
      <w:pPr>
        <w:pStyle w:val="40"/>
        <w:pageBreakBefore w:val="0"/>
        <w:widowControl w:val="0"/>
        <w:kinsoku/>
        <w:wordWrap/>
        <w:overflowPunct/>
        <w:topLinePunct w:val="0"/>
        <w:autoSpaceDE/>
        <w:autoSpaceDN/>
        <w:bidi w:val="0"/>
        <w:adjustRightInd/>
        <w:snapToGrid/>
        <w:spacing w:line="560" w:lineRule="exact"/>
        <w:ind w:firstLine="480"/>
        <w:textAlignment w:val="auto"/>
        <w:rPr>
          <w:rFonts w:ascii="Times New Roman" w:cs="Times New Roman" w:eastAsiaTheme="minorEastAsia"/>
          <w:sz w:val="24"/>
          <w:szCs w:val="24"/>
          <w:lang w:val="zh-CN"/>
        </w:rPr>
      </w:pPr>
      <w:r>
        <w:rPr>
          <w:rFonts w:hint="eastAsia" w:ascii="Times New Roman" w:cs="Times New Roman" w:eastAsiaTheme="minorEastAsia"/>
          <w:sz w:val="24"/>
          <w:szCs w:val="24"/>
          <w:lang w:val="zh-CN"/>
        </w:rPr>
        <w:t>生活污水</w:t>
      </w:r>
      <w:r>
        <w:rPr>
          <w:rFonts w:ascii="Times New Roman" w:cs="Times New Roman" w:eastAsiaTheme="minorEastAsia"/>
          <w:sz w:val="24"/>
          <w:szCs w:val="24"/>
          <w:lang w:val="zh-CN"/>
        </w:rPr>
        <w:t>：</w:t>
      </w:r>
      <w:r>
        <w:rPr>
          <w:rFonts w:hint="eastAsia" w:ascii="Times New Roman" w:cs="Times New Roman" w:eastAsiaTheme="minorEastAsia"/>
          <w:sz w:val="24"/>
          <w:szCs w:val="24"/>
          <w:lang w:val="zh-CN"/>
        </w:rPr>
        <w:t>规划实施过程中</w:t>
      </w:r>
      <w:r>
        <w:rPr>
          <w:rFonts w:ascii="Times New Roman" w:cs="Times New Roman" w:eastAsiaTheme="minorEastAsia"/>
          <w:sz w:val="24"/>
          <w:szCs w:val="24"/>
          <w:lang w:val="zh-CN"/>
        </w:rPr>
        <w:t>各建设项目</w:t>
      </w:r>
      <w:r>
        <w:rPr>
          <w:rFonts w:hint="eastAsia" w:ascii="Times New Roman" w:cs="Times New Roman" w:eastAsiaTheme="minorEastAsia"/>
          <w:sz w:val="24"/>
          <w:szCs w:val="24"/>
          <w:lang w:val="zh-CN"/>
        </w:rPr>
        <w:t>办公及生活用房采用租赁周边民房，施工人员生活污水依托当地民房已有的处理设施处理后用于附近农田施肥，不外排。</w:t>
      </w:r>
    </w:p>
    <w:p>
      <w:pPr>
        <w:pStyle w:val="5"/>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Theme="minorEastAsia"/>
          <w:b/>
          <w:kern w:val="0"/>
          <w:sz w:val="24"/>
          <w:szCs w:val="24"/>
        </w:rPr>
      </w:pPr>
      <w:r>
        <w:rPr>
          <w:rFonts w:ascii="Times New Roman" w:hAnsi="Times New Roman" w:eastAsiaTheme="minorEastAsia"/>
          <w:b/>
          <w:kern w:val="0"/>
          <w:sz w:val="24"/>
          <w:szCs w:val="24"/>
        </w:rPr>
        <w:t>4.1.2大气环境影响分析</w:t>
      </w:r>
    </w:p>
    <w:p>
      <w:pPr>
        <w:pStyle w:val="40"/>
        <w:pageBreakBefore w:val="0"/>
        <w:widowControl w:val="0"/>
        <w:kinsoku/>
        <w:wordWrap/>
        <w:overflowPunct/>
        <w:topLinePunct w:val="0"/>
        <w:autoSpaceDE/>
        <w:autoSpaceDN/>
        <w:bidi w:val="0"/>
        <w:adjustRightInd/>
        <w:snapToGrid/>
        <w:spacing w:line="560" w:lineRule="exact"/>
        <w:ind w:firstLine="480"/>
        <w:textAlignment w:val="auto"/>
        <w:rPr>
          <w:rFonts w:ascii="Times New Roman" w:cs="Times New Roman" w:eastAsiaTheme="minorEastAsia"/>
          <w:sz w:val="24"/>
          <w:szCs w:val="24"/>
          <w:lang w:val="zh-CN"/>
        </w:rPr>
      </w:pPr>
      <w:r>
        <w:rPr>
          <w:rFonts w:ascii="Times New Roman" w:cs="Times New Roman" w:eastAsiaTheme="minorEastAsia"/>
          <w:sz w:val="24"/>
          <w:szCs w:val="24"/>
          <w:lang w:val="zh-CN"/>
        </w:rPr>
        <w:t>对环境空气质量的影响仅存在于</w:t>
      </w:r>
      <w:r>
        <w:rPr>
          <w:rFonts w:hint="eastAsia" w:ascii="Times New Roman" w:cs="Times New Roman" w:eastAsiaTheme="minorEastAsia"/>
          <w:sz w:val="24"/>
          <w:szCs w:val="24"/>
          <w:lang w:val="zh-CN"/>
        </w:rPr>
        <w:t>规划实施过程</w:t>
      </w:r>
      <w:r>
        <w:rPr>
          <w:rFonts w:ascii="Times New Roman" w:cs="Times New Roman" w:eastAsiaTheme="minorEastAsia"/>
          <w:sz w:val="24"/>
          <w:szCs w:val="24"/>
          <w:lang w:val="zh-CN"/>
        </w:rPr>
        <w:t>，主要来源于开挖填筑、石料倾倒及车辆运输等环节产生的扬尘等，废气中主要污染物为TSP（总悬浮颗粒物）。其影响对象主要为</w:t>
      </w:r>
      <w:r>
        <w:rPr>
          <w:rFonts w:hint="eastAsia" w:ascii="Times New Roman" w:cs="Times New Roman" w:eastAsiaTheme="minorEastAsia"/>
          <w:sz w:val="24"/>
          <w:szCs w:val="24"/>
          <w:lang w:val="zh-CN"/>
        </w:rPr>
        <w:t>规划实施影响</w:t>
      </w:r>
      <w:r>
        <w:rPr>
          <w:rFonts w:ascii="Times New Roman" w:cs="Times New Roman" w:eastAsiaTheme="minorEastAsia"/>
          <w:sz w:val="24"/>
          <w:szCs w:val="24"/>
          <w:lang w:val="zh-CN"/>
        </w:rPr>
        <w:t>范围</w:t>
      </w:r>
      <w:r>
        <w:rPr>
          <w:rFonts w:hint="eastAsia" w:ascii="Times New Roman" w:cs="Times New Roman" w:eastAsiaTheme="minorEastAsia"/>
          <w:sz w:val="24"/>
          <w:szCs w:val="24"/>
          <w:lang w:val="zh-CN"/>
        </w:rPr>
        <w:t>及其周边</w:t>
      </w:r>
      <w:r>
        <w:rPr>
          <w:rFonts w:ascii="Times New Roman" w:cs="Times New Roman" w:eastAsiaTheme="minorEastAsia"/>
          <w:sz w:val="24"/>
          <w:szCs w:val="24"/>
          <w:lang w:val="zh-CN"/>
        </w:rPr>
        <w:t>居民。</w:t>
      </w:r>
    </w:p>
    <w:p>
      <w:pPr>
        <w:pStyle w:val="5"/>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Theme="minorEastAsia"/>
          <w:b/>
          <w:kern w:val="0"/>
          <w:sz w:val="24"/>
          <w:szCs w:val="24"/>
        </w:rPr>
      </w:pPr>
      <w:r>
        <w:rPr>
          <w:rFonts w:ascii="Times New Roman" w:hAnsi="Times New Roman" w:eastAsiaTheme="minorEastAsia"/>
          <w:b/>
          <w:kern w:val="0"/>
          <w:sz w:val="24"/>
          <w:szCs w:val="24"/>
        </w:rPr>
        <w:t>4.1.3声环境影响分析</w:t>
      </w:r>
    </w:p>
    <w:p>
      <w:pPr>
        <w:pStyle w:val="40"/>
        <w:pageBreakBefore w:val="0"/>
        <w:widowControl w:val="0"/>
        <w:kinsoku/>
        <w:wordWrap/>
        <w:overflowPunct/>
        <w:topLinePunct w:val="0"/>
        <w:autoSpaceDE/>
        <w:autoSpaceDN/>
        <w:bidi w:val="0"/>
        <w:adjustRightInd/>
        <w:snapToGrid/>
        <w:spacing w:line="560" w:lineRule="exact"/>
        <w:ind w:firstLine="480"/>
        <w:textAlignment w:val="auto"/>
        <w:rPr>
          <w:rFonts w:ascii="Times New Roman" w:cs="Times New Roman" w:eastAsiaTheme="minorEastAsia"/>
          <w:sz w:val="24"/>
          <w:szCs w:val="24"/>
          <w:lang w:val="zh-CN"/>
        </w:rPr>
      </w:pPr>
      <w:r>
        <w:rPr>
          <w:rFonts w:ascii="Times New Roman" w:cs="Times New Roman" w:eastAsiaTheme="minorEastAsia"/>
          <w:sz w:val="24"/>
          <w:szCs w:val="24"/>
          <w:lang w:val="zh-CN"/>
        </w:rPr>
        <w:t>对声环境的影响主要存在于</w:t>
      </w:r>
      <w:r>
        <w:rPr>
          <w:rFonts w:hint="eastAsia" w:ascii="Times New Roman" w:cs="Times New Roman" w:eastAsiaTheme="minorEastAsia"/>
          <w:sz w:val="24"/>
          <w:szCs w:val="24"/>
          <w:lang w:val="zh-CN"/>
        </w:rPr>
        <w:t>规划实施过程</w:t>
      </w:r>
      <w:r>
        <w:rPr>
          <w:rFonts w:ascii="Times New Roman" w:cs="Times New Roman" w:eastAsiaTheme="minorEastAsia"/>
          <w:sz w:val="24"/>
          <w:szCs w:val="24"/>
          <w:lang w:val="zh-CN"/>
        </w:rPr>
        <w:t>，施工噪声主要来自施工开挖、钻孔、爆破等施工活动中的施工机械运行和车辆运输。其影响对象主要为</w:t>
      </w:r>
      <w:r>
        <w:rPr>
          <w:rFonts w:hint="eastAsia" w:ascii="Times New Roman" w:cs="Times New Roman" w:eastAsiaTheme="minorEastAsia"/>
          <w:sz w:val="24"/>
          <w:szCs w:val="24"/>
          <w:lang w:val="zh-CN"/>
        </w:rPr>
        <w:t>规划实施影响范围</w:t>
      </w:r>
      <w:r>
        <w:rPr>
          <w:rFonts w:ascii="Times New Roman" w:cs="Times New Roman" w:eastAsiaTheme="minorEastAsia"/>
          <w:sz w:val="24"/>
          <w:szCs w:val="24"/>
          <w:lang w:val="zh-CN"/>
        </w:rPr>
        <w:t>居民</w:t>
      </w:r>
      <w:r>
        <w:rPr>
          <w:rFonts w:hint="eastAsia" w:ascii="Times New Roman" w:cs="Times New Roman" w:eastAsiaTheme="minorEastAsia"/>
          <w:sz w:val="24"/>
          <w:szCs w:val="24"/>
          <w:lang w:val="zh-CN"/>
        </w:rPr>
        <w:t>及其周边居民</w:t>
      </w:r>
      <w:r>
        <w:rPr>
          <w:rFonts w:ascii="Times New Roman" w:cs="Times New Roman" w:eastAsiaTheme="minorEastAsia"/>
          <w:sz w:val="24"/>
          <w:szCs w:val="24"/>
          <w:lang w:val="zh-CN"/>
        </w:rPr>
        <w:t>。</w:t>
      </w:r>
    </w:p>
    <w:p>
      <w:pPr>
        <w:pStyle w:val="5"/>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Theme="minorEastAsia"/>
          <w:b/>
          <w:kern w:val="0"/>
          <w:sz w:val="24"/>
          <w:szCs w:val="24"/>
        </w:rPr>
      </w:pPr>
      <w:r>
        <w:rPr>
          <w:rFonts w:ascii="Times New Roman" w:hAnsi="Times New Roman" w:eastAsiaTheme="minorEastAsia"/>
          <w:b/>
          <w:kern w:val="0"/>
          <w:sz w:val="24"/>
          <w:szCs w:val="24"/>
        </w:rPr>
        <w:t>4.1.4固体废弃物环境影响分析</w:t>
      </w:r>
    </w:p>
    <w:p>
      <w:pPr>
        <w:pStyle w:val="40"/>
        <w:pageBreakBefore w:val="0"/>
        <w:widowControl w:val="0"/>
        <w:kinsoku/>
        <w:wordWrap/>
        <w:overflowPunct/>
        <w:topLinePunct w:val="0"/>
        <w:autoSpaceDE/>
        <w:autoSpaceDN/>
        <w:bidi w:val="0"/>
        <w:adjustRightInd/>
        <w:snapToGrid/>
        <w:spacing w:line="560" w:lineRule="exact"/>
        <w:ind w:firstLine="480"/>
        <w:textAlignment w:val="auto"/>
        <w:rPr>
          <w:rFonts w:ascii="Times New Roman" w:cs="Times New Roman" w:eastAsiaTheme="minorEastAsia"/>
          <w:sz w:val="24"/>
          <w:szCs w:val="24"/>
          <w:lang w:val="zh-CN"/>
        </w:rPr>
      </w:pPr>
      <w:r>
        <w:rPr>
          <w:rFonts w:hint="eastAsia" w:ascii="Times New Roman" w:cs="Times New Roman" w:eastAsiaTheme="minorEastAsia"/>
          <w:sz w:val="24"/>
          <w:szCs w:val="24"/>
          <w:lang w:val="zh-CN"/>
        </w:rPr>
        <w:t>规划实施过程固体废弃物</w:t>
      </w:r>
      <w:r>
        <w:rPr>
          <w:rFonts w:ascii="Times New Roman" w:cs="Times New Roman" w:eastAsiaTheme="minorEastAsia"/>
          <w:sz w:val="24"/>
          <w:szCs w:val="24"/>
          <w:lang w:val="zh-CN"/>
        </w:rPr>
        <w:t>包括施工人员生活垃圾、建筑垃圾和生产废料及弃渣等，若处置不当，可能对局地环境造成不利影响。如生活垃圾若不集中堆放、统一收集、及时清理，则可能污染水体及地表植被，使周围的环境恶化，容易引发传染病，影响当地居民和施工人员的身体健康。</w:t>
      </w:r>
      <w:r>
        <w:rPr>
          <w:rFonts w:hint="eastAsia" w:ascii="Times New Roman" w:cs="Times New Roman" w:eastAsiaTheme="minorEastAsia"/>
          <w:sz w:val="24"/>
          <w:szCs w:val="24"/>
          <w:lang w:val="zh-CN"/>
        </w:rPr>
        <w:t>建筑垃圾和弃渣随意</w:t>
      </w:r>
      <w:r>
        <w:rPr>
          <w:rFonts w:ascii="Times New Roman" w:cs="Times New Roman" w:eastAsiaTheme="minorEastAsia"/>
          <w:sz w:val="24"/>
          <w:szCs w:val="24"/>
          <w:lang w:val="zh-CN"/>
        </w:rPr>
        <w:t>堆放会造成生态环境的破坏和水土流失。</w:t>
      </w:r>
    </w:p>
    <w:p>
      <w:pPr>
        <w:pStyle w:val="4"/>
        <w:adjustRightInd/>
        <w:snapToGrid/>
        <w:spacing w:before="0" w:beforeLines="0" w:after="0" w:afterLines="0" w:line="500" w:lineRule="exact"/>
        <w:rPr>
          <w:rFonts w:ascii="Arial" w:hAnsi="Arial" w:eastAsia="方正小标宋_GBK"/>
        </w:rPr>
      </w:pPr>
      <w:bookmarkStart w:id="58" w:name="_Toc500865648"/>
      <w:bookmarkStart w:id="59" w:name="_Toc500865746"/>
      <w:bookmarkStart w:id="60" w:name="_Toc536122724"/>
      <w:bookmarkStart w:id="61" w:name="_Toc112079343"/>
      <w:r>
        <w:rPr>
          <w:rFonts w:ascii="Times New Roman" w:hAnsi="Times New Roman" w:eastAsiaTheme="minorEastAsia"/>
          <w:b/>
          <w:sz w:val="24"/>
          <w:szCs w:val="24"/>
        </w:rPr>
        <w:t>4.2</w:t>
      </w:r>
      <w:r>
        <w:rPr>
          <w:rFonts w:hint="eastAsia" w:ascii="Times New Roman" w:hAnsi="Times New Roman" w:eastAsiaTheme="minorEastAsia"/>
          <w:b/>
          <w:sz w:val="24"/>
          <w:szCs w:val="24"/>
        </w:rPr>
        <w:t>规划实施</w:t>
      </w:r>
      <w:r>
        <w:rPr>
          <w:rFonts w:ascii="Times New Roman" w:hAnsi="Times New Roman" w:eastAsiaTheme="minorEastAsia"/>
          <w:b/>
          <w:sz w:val="24"/>
          <w:szCs w:val="24"/>
        </w:rPr>
        <w:t>后影响分析</w:t>
      </w:r>
      <w:bookmarkEnd w:id="58"/>
      <w:bookmarkEnd w:id="59"/>
      <w:bookmarkEnd w:id="60"/>
      <w:bookmarkEnd w:id="61"/>
    </w:p>
    <w:p>
      <w:pPr>
        <w:pStyle w:val="5"/>
        <w:adjustRightInd/>
        <w:snapToGrid/>
        <w:spacing w:line="500" w:lineRule="exact"/>
        <w:rPr>
          <w:rFonts w:ascii="Times New Roman" w:hAnsi="Times New Roman" w:eastAsiaTheme="minorEastAsia"/>
          <w:b/>
          <w:kern w:val="0"/>
          <w:sz w:val="24"/>
          <w:szCs w:val="24"/>
        </w:rPr>
      </w:pPr>
      <w:r>
        <w:rPr>
          <w:rFonts w:hint="eastAsia" w:ascii="Times New Roman" w:hAnsi="Times New Roman" w:eastAsiaTheme="minorEastAsia"/>
          <w:b/>
          <w:kern w:val="0"/>
          <w:sz w:val="24"/>
          <w:szCs w:val="24"/>
        </w:rPr>
        <w:t>4</w:t>
      </w:r>
      <w:r>
        <w:rPr>
          <w:rFonts w:ascii="Times New Roman" w:hAnsi="Times New Roman" w:eastAsiaTheme="minorEastAsia"/>
          <w:b/>
          <w:kern w:val="0"/>
          <w:sz w:val="24"/>
          <w:szCs w:val="24"/>
        </w:rPr>
        <w:t>.2.1</w:t>
      </w:r>
      <w:r>
        <w:rPr>
          <w:rFonts w:hint="eastAsia" w:ascii="Times New Roman" w:hAnsi="Times New Roman" w:eastAsiaTheme="minorEastAsia"/>
          <w:b/>
          <w:kern w:val="0"/>
          <w:sz w:val="24"/>
          <w:szCs w:val="24"/>
        </w:rPr>
        <w:t>规划实施后</w:t>
      </w:r>
      <w:r>
        <w:rPr>
          <w:rFonts w:ascii="Times New Roman" w:hAnsi="Times New Roman" w:eastAsiaTheme="minorEastAsia"/>
          <w:b/>
          <w:kern w:val="0"/>
          <w:sz w:val="24"/>
          <w:szCs w:val="24"/>
        </w:rPr>
        <w:t>水环境影响分析</w:t>
      </w:r>
    </w:p>
    <w:p>
      <w:pPr>
        <w:pStyle w:val="40"/>
        <w:spacing w:line="500" w:lineRule="exact"/>
        <w:ind w:firstLine="480"/>
        <w:rPr>
          <w:rFonts w:ascii="Times New Roman" w:eastAsia="宋体" w:cs="Times New Roman"/>
          <w:sz w:val="24"/>
          <w:szCs w:val="24"/>
          <w:lang w:val="zh-CN"/>
        </w:rPr>
      </w:pPr>
      <w:r>
        <w:rPr>
          <w:rFonts w:hint="eastAsia" w:ascii="宋体" w:hAnsi="宋体" w:eastAsia="宋体" w:cs="宋体"/>
          <w:sz w:val="24"/>
          <w:szCs w:val="24"/>
          <w:lang w:val="zh-CN"/>
        </w:rPr>
        <w:t>（1）</w:t>
      </w:r>
      <w:r>
        <w:rPr>
          <w:rFonts w:ascii="Times New Roman" w:eastAsia="宋体" w:cs="Times New Roman"/>
          <w:sz w:val="24"/>
          <w:szCs w:val="24"/>
          <w:lang w:val="zh-CN"/>
        </w:rPr>
        <w:t>地表水</w:t>
      </w:r>
    </w:p>
    <w:p>
      <w:pPr>
        <w:pStyle w:val="40"/>
        <w:spacing w:line="500" w:lineRule="exact"/>
        <w:ind w:firstLine="480"/>
        <w:rPr>
          <w:rFonts w:ascii="Times New Roman" w:eastAsia="宋体" w:cs="Times New Roman"/>
          <w:sz w:val="24"/>
          <w:szCs w:val="24"/>
          <w:lang w:val="zh-CN"/>
        </w:rPr>
      </w:pPr>
      <w:r>
        <w:rPr>
          <w:rFonts w:hint="eastAsia" w:ascii="Times New Roman" w:eastAsia="宋体" w:cs="Times New Roman"/>
          <w:sz w:val="24"/>
          <w:szCs w:val="24"/>
          <w:lang w:val="zh-CN"/>
        </w:rPr>
        <w:t>a.污染负荷预测</w:t>
      </w:r>
    </w:p>
    <w:p>
      <w:pPr>
        <w:pStyle w:val="40"/>
        <w:spacing w:line="500" w:lineRule="exact"/>
        <w:ind w:firstLine="480"/>
        <w:rPr>
          <w:rFonts w:ascii="Times New Roman" w:eastAsia="宋体" w:cs="Times New Roman"/>
          <w:sz w:val="24"/>
          <w:szCs w:val="24"/>
          <w:lang w:val="zh-CN"/>
        </w:rPr>
      </w:pPr>
      <w:r>
        <w:rPr>
          <w:rFonts w:ascii="Times New Roman" w:eastAsia="宋体" w:cs="Times New Roman"/>
          <w:sz w:val="24"/>
          <w:szCs w:val="24"/>
          <w:lang w:val="zh-CN"/>
        </w:rPr>
        <w:t>根据《重庆市水利局重庆市城市管理委员会关于印发重庆市城市生活用水定额（2017 年修订版）的通知》（渝水[2018]66 号），并结合同类型项目，过夜游客消耗水量按200（L/人•d）计，一日游客消耗水量为50（L/人•d）。根据规划可知，景区日均游客容量为4110人，高峰日客流为7826人，年平均游客量达到150万人。景区住宿设施共2568个床位，高峰过夜游客按3852人计，日均过夜游客按2027人计。</w:t>
      </w:r>
    </w:p>
    <w:p>
      <w:pPr>
        <w:pStyle w:val="40"/>
        <w:spacing w:line="500" w:lineRule="exact"/>
        <w:ind w:firstLine="480"/>
        <w:rPr>
          <w:rFonts w:ascii="Times New Roman" w:eastAsia="宋体" w:cs="Times New Roman"/>
          <w:sz w:val="24"/>
          <w:szCs w:val="24"/>
          <w:lang w:val="zh-CN"/>
        </w:rPr>
      </w:pPr>
      <w:r>
        <w:rPr>
          <w:rFonts w:hint="eastAsia" w:ascii="Times New Roman" w:eastAsia="宋体" w:cs="Times New Roman"/>
          <w:sz w:val="24"/>
          <w:szCs w:val="24"/>
          <w:lang w:val="zh-CN"/>
        </w:rPr>
        <w:t>b.影响分析</w:t>
      </w:r>
    </w:p>
    <w:p>
      <w:pPr>
        <w:pStyle w:val="40"/>
        <w:spacing w:line="500" w:lineRule="exact"/>
        <w:ind w:firstLine="480"/>
        <w:rPr>
          <w:rFonts w:ascii="Times New Roman" w:eastAsia="宋体" w:cs="Times New Roman"/>
          <w:sz w:val="24"/>
          <w:szCs w:val="24"/>
          <w:lang w:val="zh-CN"/>
        </w:rPr>
      </w:pPr>
      <w:r>
        <w:rPr>
          <w:rFonts w:ascii="Times New Roman" w:eastAsia="宋体" w:cs="Times New Roman"/>
          <w:sz w:val="24"/>
          <w:szCs w:val="24"/>
          <w:lang w:val="zh-CN"/>
        </w:rPr>
        <w:t>规划实施后，规划区范围内生活用水高峰为969.1t/d，年用水量为18.60 万t。根据《给排水设计手册》，确定生活、公共服务等排水系数取0.9，因此规划区废水排放量为高峰872t/d，全部排入龚滩污水处理厂进行处理</w:t>
      </w:r>
      <w:r>
        <w:rPr>
          <w:rFonts w:hint="eastAsia" w:ascii="Times New Roman" w:eastAsia="宋体" w:cs="Times New Roman"/>
          <w:sz w:val="24"/>
          <w:szCs w:val="24"/>
          <w:lang w:val="zh-CN"/>
        </w:rPr>
        <w:t>达标</w:t>
      </w:r>
      <w:r>
        <w:rPr>
          <w:rFonts w:ascii="Times New Roman" w:eastAsia="宋体" w:cs="Times New Roman"/>
          <w:sz w:val="24"/>
          <w:szCs w:val="24"/>
          <w:lang w:val="zh-CN"/>
        </w:rPr>
        <w:t>后排入乌江，对乌江的环境影响较小。</w:t>
      </w:r>
    </w:p>
    <w:p>
      <w:pPr>
        <w:pStyle w:val="40"/>
        <w:spacing w:line="500" w:lineRule="exact"/>
        <w:ind w:firstLine="0" w:firstLineChars="0"/>
        <w:rPr>
          <w:rFonts w:ascii="Times New Roman" w:eastAsia="宋体" w:cs="Times New Roman"/>
          <w:b/>
          <w:sz w:val="24"/>
          <w:szCs w:val="24"/>
          <w:lang w:val="zh-CN"/>
        </w:rPr>
      </w:pPr>
      <w:r>
        <w:rPr>
          <w:rFonts w:ascii="Times New Roman" w:eastAsia="宋体" w:cs="Times New Roman"/>
          <w:b/>
          <w:sz w:val="24"/>
          <w:szCs w:val="24"/>
          <w:lang w:val="zh-CN"/>
        </w:rPr>
        <w:t>依托龚滩污水处理厂可行性分析：</w:t>
      </w:r>
    </w:p>
    <w:p>
      <w:pPr>
        <w:pStyle w:val="40"/>
        <w:spacing w:line="500" w:lineRule="exact"/>
        <w:ind w:firstLine="480"/>
        <w:rPr>
          <w:rFonts w:ascii="Times New Roman" w:eastAsia="宋体" w:cs="Times New Roman"/>
          <w:sz w:val="24"/>
          <w:szCs w:val="24"/>
          <w:lang w:val="zh-CN"/>
        </w:rPr>
      </w:pPr>
      <w:r>
        <w:rPr>
          <w:rFonts w:ascii="Times New Roman" w:eastAsia="宋体" w:cs="Times New Roman"/>
          <w:sz w:val="24"/>
          <w:szCs w:val="24"/>
          <w:lang w:val="zh-CN"/>
        </w:rPr>
        <w:t>从服务范围、处理规模、处理工艺、对乌江的影响等分析可知，龚滩污水处理厂作为规划区污水所依托的污水处理厂是可行的。龚滩镇污水处理厂现状处理能力为1200m</w:t>
      </w:r>
      <w:r>
        <w:rPr>
          <w:rFonts w:ascii="Times New Roman" w:eastAsia="宋体" w:cs="Times New Roman"/>
          <w:sz w:val="24"/>
          <w:szCs w:val="24"/>
          <w:vertAlign w:val="superscript"/>
          <w:lang w:val="zh-CN"/>
        </w:rPr>
        <w:t>3</w:t>
      </w:r>
      <w:r>
        <w:rPr>
          <w:rFonts w:ascii="Times New Roman" w:eastAsia="宋体" w:cs="Times New Roman"/>
          <w:sz w:val="24"/>
          <w:szCs w:val="24"/>
          <w:lang w:val="zh-CN"/>
        </w:rPr>
        <w:t>/d，因龚滩镇生活污水收集率不高，现阶段处理能力约200m</w:t>
      </w:r>
      <w:r>
        <w:rPr>
          <w:rFonts w:ascii="Times New Roman" w:eastAsia="宋体" w:cs="Times New Roman"/>
          <w:sz w:val="24"/>
          <w:szCs w:val="24"/>
          <w:vertAlign w:val="superscript"/>
          <w:lang w:val="zh-CN"/>
        </w:rPr>
        <w:t>3</w:t>
      </w:r>
      <w:r>
        <w:rPr>
          <w:rFonts w:ascii="Times New Roman" w:eastAsia="宋体" w:cs="Times New Roman"/>
          <w:sz w:val="24"/>
          <w:szCs w:val="24"/>
          <w:lang w:val="zh-CN"/>
        </w:rPr>
        <w:t>/d，旅游高峰期约350-400m</w:t>
      </w:r>
      <w:r>
        <w:rPr>
          <w:rFonts w:ascii="Times New Roman" w:eastAsia="宋体" w:cs="Times New Roman"/>
          <w:sz w:val="24"/>
          <w:szCs w:val="24"/>
          <w:vertAlign w:val="superscript"/>
          <w:lang w:val="zh-CN"/>
        </w:rPr>
        <w:t>3</w:t>
      </w:r>
      <w:r>
        <w:rPr>
          <w:rFonts w:ascii="Times New Roman" w:eastAsia="宋体" w:cs="Times New Roman"/>
          <w:sz w:val="24"/>
          <w:szCs w:val="24"/>
          <w:lang w:val="zh-CN"/>
        </w:rPr>
        <w:t>/d，出水水质达到《城镇污水处理厂污染物排放标准》(GB18918-2002)一级B标准。规划实施后最大废水量为872m</w:t>
      </w:r>
      <w:r>
        <w:rPr>
          <w:rFonts w:ascii="Times New Roman" w:eastAsia="宋体" w:cs="Times New Roman"/>
          <w:sz w:val="24"/>
          <w:szCs w:val="24"/>
          <w:vertAlign w:val="superscript"/>
          <w:lang w:val="zh-CN"/>
        </w:rPr>
        <w:t>3</w:t>
      </w:r>
      <w:r>
        <w:rPr>
          <w:rFonts w:ascii="Times New Roman" w:eastAsia="宋体" w:cs="Times New Roman"/>
          <w:sz w:val="24"/>
          <w:szCs w:val="24"/>
          <w:lang w:val="zh-CN"/>
        </w:rPr>
        <w:t>/d，龚滩污水处理厂现状处理能力不能够满足本次规划实施后产生的生活污水。</w:t>
      </w:r>
    </w:p>
    <w:p>
      <w:pPr>
        <w:pStyle w:val="40"/>
        <w:spacing w:line="500" w:lineRule="exact"/>
        <w:ind w:firstLine="480"/>
        <w:rPr>
          <w:rFonts w:ascii="Times New Roman" w:eastAsia="宋体" w:cs="Times New Roman"/>
          <w:sz w:val="24"/>
          <w:szCs w:val="24"/>
          <w:lang w:val="zh-CN"/>
        </w:rPr>
      </w:pPr>
      <w:r>
        <w:rPr>
          <w:rFonts w:ascii="Times New Roman" w:eastAsia="宋体" w:cs="Times New Roman"/>
          <w:sz w:val="24"/>
          <w:szCs w:val="24"/>
          <w:lang w:val="zh-CN"/>
        </w:rPr>
        <w:t>龚滩污水处理厂正在准备实施二期工程，二期工程将扩建至处理能力2500 m</w:t>
      </w:r>
      <w:r>
        <w:rPr>
          <w:rFonts w:ascii="Times New Roman" w:eastAsia="宋体" w:cs="Times New Roman"/>
          <w:sz w:val="24"/>
          <w:szCs w:val="24"/>
          <w:vertAlign w:val="superscript"/>
          <w:lang w:val="zh-CN"/>
        </w:rPr>
        <w:t>3</w:t>
      </w:r>
      <w:r>
        <w:rPr>
          <w:rFonts w:ascii="Times New Roman" w:eastAsia="宋体" w:cs="Times New Roman"/>
          <w:sz w:val="24"/>
          <w:szCs w:val="24"/>
          <w:lang w:val="zh-CN"/>
        </w:rPr>
        <w:t>/d，因此，考虑龚滩镇污水收集效率提高的情况下，龚滩镇污水处理厂仍有能力接纳本规划实施后的生活污水。本本规划实施后产生生活污进水入龚滩镇污水处理厂处理具备可行性。</w:t>
      </w:r>
    </w:p>
    <w:p>
      <w:pPr>
        <w:pStyle w:val="40"/>
        <w:spacing w:line="500" w:lineRule="exact"/>
        <w:ind w:firstLine="480"/>
        <w:rPr>
          <w:rFonts w:ascii="Times New Roman" w:eastAsia="宋体" w:cs="Times New Roman"/>
          <w:sz w:val="24"/>
          <w:szCs w:val="24"/>
          <w:lang w:val="zh-CN"/>
        </w:rPr>
      </w:pPr>
      <w:r>
        <w:rPr>
          <w:rFonts w:hint="eastAsia" w:ascii="宋体" w:hAnsi="宋体" w:eastAsia="宋体" w:cs="宋体"/>
          <w:sz w:val="24"/>
          <w:szCs w:val="24"/>
          <w:lang w:val="zh-CN"/>
        </w:rPr>
        <w:t>（2）</w:t>
      </w:r>
      <w:r>
        <w:rPr>
          <w:rFonts w:ascii="Times New Roman" w:eastAsia="宋体" w:cs="Times New Roman"/>
          <w:sz w:val="24"/>
          <w:szCs w:val="24"/>
          <w:lang w:val="zh-CN"/>
        </w:rPr>
        <w:t>地下水</w:t>
      </w:r>
    </w:p>
    <w:p>
      <w:pPr>
        <w:pStyle w:val="40"/>
        <w:spacing w:line="500" w:lineRule="exact"/>
        <w:ind w:firstLine="480"/>
        <w:rPr>
          <w:rFonts w:ascii="Times New Roman" w:eastAsia="宋体" w:cs="Times New Roman"/>
          <w:sz w:val="24"/>
          <w:szCs w:val="24"/>
          <w:lang w:val="zh-CN"/>
        </w:rPr>
      </w:pPr>
      <w:r>
        <w:rPr>
          <w:rFonts w:ascii="Times New Roman" w:eastAsia="宋体" w:cs="Times New Roman"/>
          <w:sz w:val="24"/>
          <w:szCs w:val="24"/>
          <w:lang w:val="zh-CN"/>
        </w:rPr>
        <w:t>规划实施后，生活污水经过收集后排入龚滩污水处理厂进行处理，规划不开采地下水，不涉及温泉开发，对地下水环境影响很小。</w:t>
      </w:r>
    </w:p>
    <w:p>
      <w:pPr>
        <w:pStyle w:val="5"/>
        <w:adjustRightInd/>
        <w:snapToGrid/>
        <w:spacing w:line="500" w:lineRule="exact"/>
        <w:rPr>
          <w:rFonts w:ascii="Times New Roman" w:hAnsi="Times New Roman" w:eastAsiaTheme="minorEastAsia"/>
          <w:b/>
          <w:sz w:val="24"/>
          <w:szCs w:val="24"/>
        </w:rPr>
      </w:pPr>
      <w:r>
        <w:rPr>
          <w:rFonts w:hint="eastAsia" w:ascii="Times New Roman" w:hAnsi="Times New Roman" w:eastAsiaTheme="minorEastAsia"/>
          <w:b/>
          <w:kern w:val="0"/>
          <w:sz w:val="24"/>
          <w:szCs w:val="24"/>
        </w:rPr>
        <w:t>4.2.2规划实施后</w:t>
      </w:r>
      <w:r>
        <w:rPr>
          <w:rFonts w:ascii="Times New Roman" w:hAnsi="Times New Roman" w:eastAsiaTheme="minorEastAsia"/>
          <w:b/>
          <w:kern w:val="0"/>
          <w:sz w:val="24"/>
          <w:szCs w:val="24"/>
        </w:rPr>
        <w:t>声环境影响分析</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（1）污染负荷预测</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社会生活噪声：规划区的社会生活噪声主要为营业性娱乐场所和商业经营活动中使用的设备、设施所产生的噪声，主要来自万木市集区、游客中心区、石林迷宫区、石林采摘区、隐居生活体验区、花海梯田区，该类噪声具有分散、不连续的特点，其噪声值一般约为70-75dB (A)。</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交通噪声：规划区的交通噪声主要为旅游道路等车辆产生的噪声，根据同类项目类比，其噪声值一般为62-72dB</w:t>
      </w:r>
      <w:r>
        <w:rPr>
          <w:rFonts w:ascii="宋体" w:hAnsi="宋体" w:eastAsia="宋体" w:cs="宋体"/>
          <w:sz w:val="24"/>
          <w:szCs w:val="24"/>
          <w:lang w:val="zh-CN"/>
        </w:rPr>
        <w:t>。</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（2）影响分析</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社会生活噪声主要为营业性娱乐文化场所和商业经营活动中使用的设备、设施产生的噪声。规划区总体以休闲度假、水上运动为度假产品，项目产生的噪声值较小。</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根据规划，规划后续的交通噪声源主要分布在环湖路和停车场内，主要来自行驶的私家车、电动巴士、小火车等。以上车辆驶入规划区主要用于观光，行驶速度较小，运行时的噪声值较小；规划区范围内的停车场周围均设置了绿化带，对停车时车辆产生的噪声也有一定的阻隔作用。因此，规划实施后，产生的交通噪声对周围的声环境影响较小。</w:t>
      </w:r>
    </w:p>
    <w:p>
      <w:pPr>
        <w:pStyle w:val="5"/>
        <w:adjustRightInd/>
        <w:snapToGrid/>
        <w:spacing w:line="500" w:lineRule="exact"/>
        <w:rPr>
          <w:rFonts w:ascii="Times New Roman" w:hAnsi="Times New Roman" w:eastAsiaTheme="minorEastAsia"/>
          <w:b/>
          <w:kern w:val="0"/>
          <w:sz w:val="24"/>
          <w:szCs w:val="24"/>
        </w:rPr>
      </w:pPr>
      <w:r>
        <w:rPr>
          <w:rFonts w:hint="eastAsia" w:ascii="Times New Roman" w:hAnsi="Times New Roman" w:eastAsiaTheme="minorEastAsia"/>
          <w:b/>
          <w:kern w:val="0"/>
          <w:sz w:val="24"/>
          <w:szCs w:val="24"/>
        </w:rPr>
        <w:t>4</w:t>
      </w:r>
      <w:r>
        <w:rPr>
          <w:rFonts w:ascii="Times New Roman" w:hAnsi="Times New Roman" w:eastAsiaTheme="minorEastAsia"/>
          <w:b/>
          <w:kern w:val="0"/>
          <w:sz w:val="24"/>
          <w:szCs w:val="24"/>
        </w:rPr>
        <w:t>.2.3</w:t>
      </w:r>
      <w:r>
        <w:rPr>
          <w:rFonts w:hint="eastAsia" w:ascii="Times New Roman" w:hAnsi="Times New Roman" w:eastAsiaTheme="minorEastAsia"/>
          <w:b/>
          <w:kern w:val="0"/>
          <w:sz w:val="24"/>
          <w:szCs w:val="24"/>
        </w:rPr>
        <w:t>规划实施后环境空气</w:t>
      </w:r>
      <w:r>
        <w:rPr>
          <w:rFonts w:ascii="Times New Roman" w:hAnsi="Times New Roman" w:eastAsiaTheme="minorEastAsia"/>
          <w:b/>
          <w:kern w:val="0"/>
          <w:sz w:val="24"/>
          <w:szCs w:val="24"/>
        </w:rPr>
        <w:t>影响分析</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（1）餐饮油烟</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a.污染负荷预测</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根据《餐饮服务性行业油烟无组织排放核算方法的研究》（来源于中国环境保护优秀论文集，作者施巍等）一文的研究结果，规划实施</w:t>
      </w:r>
      <w:r>
        <w:rPr>
          <w:rFonts w:ascii="宋体" w:hAnsi="宋体" w:eastAsia="宋体" w:cs="宋体"/>
          <w:sz w:val="24"/>
          <w:szCs w:val="24"/>
          <w:lang w:val="zh-CN"/>
        </w:rPr>
        <w:t>后</w:t>
      </w:r>
      <w:r>
        <w:rPr>
          <w:rFonts w:hint="eastAsia" w:ascii="宋体" w:hAnsi="宋体" w:eastAsia="宋体" w:cs="宋体"/>
          <w:sz w:val="24"/>
          <w:szCs w:val="24"/>
          <w:lang w:val="zh-CN"/>
        </w:rPr>
        <w:t>，规划区新增餐饮油烟的产生量约为</w:t>
      </w:r>
      <w:r>
        <w:rPr>
          <w:rFonts w:ascii="宋体" w:hAnsi="宋体" w:eastAsia="宋体" w:cs="宋体"/>
          <w:sz w:val="24"/>
          <w:szCs w:val="24"/>
          <w:lang w:val="zh-CN"/>
        </w:rPr>
        <w:t>96.64</w:t>
      </w:r>
      <w:r>
        <w:rPr>
          <w:rFonts w:hint="eastAsia" w:ascii="宋体" w:hAnsi="宋体" w:eastAsia="宋体" w:cs="宋体"/>
          <w:sz w:val="24"/>
          <w:szCs w:val="24"/>
          <w:lang w:val="zh-CN"/>
        </w:rPr>
        <w:t>t/a。油烟经集中收处理后（油烟去除率按90%计算），排放量为</w:t>
      </w:r>
      <w:r>
        <w:rPr>
          <w:rFonts w:ascii="宋体" w:hAnsi="宋体" w:eastAsia="宋体" w:cs="宋体"/>
          <w:sz w:val="24"/>
          <w:szCs w:val="24"/>
          <w:lang w:val="zh-CN"/>
        </w:rPr>
        <w:t>9.66</w:t>
      </w:r>
      <w:r>
        <w:rPr>
          <w:rFonts w:hint="eastAsia" w:ascii="宋体" w:hAnsi="宋体" w:eastAsia="宋体" w:cs="宋体"/>
          <w:sz w:val="24"/>
          <w:szCs w:val="24"/>
          <w:lang w:val="zh-CN"/>
        </w:rPr>
        <w:t>t/a。</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b.</w:t>
      </w:r>
      <w:r>
        <w:rPr>
          <w:rFonts w:ascii="宋体" w:hAnsi="宋体" w:eastAsia="宋体" w:cs="宋体"/>
          <w:sz w:val="24"/>
          <w:szCs w:val="24"/>
          <w:lang w:val="zh-CN"/>
        </w:rPr>
        <w:t>影响</w:t>
      </w:r>
      <w:r>
        <w:rPr>
          <w:rFonts w:hint="eastAsia" w:ascii="宋体" w:hAnsi="宋体" w:eastAsia="宋体" w:cs="宋体"/>
          <w:sz w:val="24"/>
          <w:szCs w:val="24"/>
          <w:lang w:val="zh-CN"/>
        </w:rPr>
        <w:t>分析</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规划区位于乌江百里画廊市级风景名胜区内的区域属于大气环境一类功能区，该区域及其周边300m 范围的环境空气质量执行《环境空气质量标准》（GB3095-2012）中一级标准。规划拟在以上区域设置餐饮设施，为减轻规划实施对大气环境一类功能区的影响，本次评价建议规划区涉及环境空气一类功能区内限制有油烟等大气污染物排放的餐饮业。同时，各类厨房灶台（除居民生活除外）通过安装油烟净化器，将油烟净化处理后，经专用烟道达标排放，对区域环境空气的影响较小。</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②交通废气</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a.污染负荷预测</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由于本规划区定位为旅游度假区，规划区内各道路上行驶的汽车以家用小型汽车为主，尾气中主要污染物为CO、NOx 等，其单辆的废气排放量较小。同时通过为游客提供电动巴士、自行车等服务，进一步减少了交通尾气的排放。</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b.</w:t>
      </w:r>
      <w:r>
        <w:rPr>
          <w:rFonts w:ascii="宋体" w:hAnsi="宋体" w:eastAsia="宋体" w:cs="宋体"/>
          <w:sz w:val="24"/>
          <w:szCs w:val="24"/>
          <w:lang w:val="zh-CN"/>
        </w:rPr>
        <w:t>影响分析</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随着规划的实施，进入规划区的车辆类型主要为小型汽车、电动巴士、自行车、等。根据前文可知，其交通废气污染负荷排放量较小。同时规划区所在区域地势空旷，有利于汽车尾气的扩散；规划区道路和停车场周边的绿化率较高，绿化植被对汽车尾气有一定的吸附和阻隔作用。因此规划实施后的交通尾气对区域环境空气的影响较小。</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③恶臭气体</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a.污染负荷预测</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规划区内的垃圾转运站和收集点、污水处理设施、公共厕所等在运营期间，会产生一定量的恶臭气体。</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公厕恶臭气体：公厕内恶臭气体的产生浓度、产生量与公厕内的卫生条件、通风条件、温度、湿度等因素有关。规划实施后，新建及现状部分公厕均按3A 级标准打造，预计公厕内的恶臭气体产生量较小</w:t>
      </w:r>
      <w:r>
        <w:rPr>
          <w:rFonts w:ascii="宋体" w:hAnsi="宋体" w:eastAsia="宋体" w:cs="宋体"/>
          <w:sz w:val="24"/>
          <w:szCs w:val="24"/>
          <w:lang w:val="zh-CN"/>
        </w:rPr>
        <w:t>。</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垃圾收集处恶臭气体：垃圾转运站和收集点的恶臭气体主要来自于垃圾堆存间和垃圾倾倒过程。由于生活垃圾中含有各类易发酵的有机物，尤其是在夏季温度较高时，生活垃圾在堆存间内堆存、压装移机运输过程中会散发出难闻的恶臭气体。规划实施后，通过对各垃圾收集处堆存的生活垃圾定期清运，并加强绿化，预计垃圾收集处的恶臭排放量较小。</w:t>
      </w:r>
    </w:p>
    <w:p>
      <w:pPr>
        <w:pStyle w:val="40"/>
        <w:spacing w:line="500" w:lineRule="exact"/>
        <w:ind w:firstLine="480"/>
        <w:rPr>
          <w:rFonts w:ascii="宋体" w:hAnsi="宋体" w:eastAsia="宋体" w:cs="宋体"/>
          <w:sz w:val="24"/>
          <w:szCs w:val="24"/>
          <w:lang w:val="zh-CN"/>
        </w:rPr>
      </w:pPr>
      <w:r>
        <w:rPr>
          <w:rFonts w:hint="eastAsia" w:ascii="宋体" w:hAnsi="宋体" w:eastAsia="宋体" w:cs="宋体"/>
          <w:sz w:val="24"/>
          <w:szCs w:val="24"/>
          <w:lang w:val="zh-CN"/>
        </w:rPr>
        <w:t>b.影响分析</w:t>
      </w:r>
    </w:p>
    <w:p>
      <w:pPr>
        <w:pStyle w:val="40"/>
        <w:spacing w:line="500" w:lineRule="exact"/>
        <w:ind w:firstLine="480"/>
        <w:rPr>
          <w:rFonts w:hAnsi="宋体" w:cs="Times New Roman"/>
          <w:lang w:val="zh-CN"/>
        </w:rPr>
      </w:pPr>
      <w:r>
        <w:rPr>
          <w:rFonts w:hint="eastAsia" w:ascii="宋体" w:hAnsi="宋体" w:eastAsia="宋体" w:cs="宋体"/>
          <w:sz w:val="24"/>
          <w:szCs w:val="24"/>
          <w:lang w:val="zh-CN"/>
        </w:rPr>
        <w:t>根据前文可知，臭气产生源强主要来自生活垃圾转运站和收集点、污水处理设施、公共厕所等，但其产生量较少。通过采用全封闭式垃圾运输车及时对生活垃圾收集处的垃圾进行清运，并采取灭蝇、除臭、增加绿化等措施，垃圾转运站和收集点产生的恶臭对周边影响较小；规划区内的污水处理设施布局分散，且处理规模较小，通过将污水处理设施产生的臭气引至人群不易经过的绿化带、建筑屋顶等措施，可降低影响；规划区将新建多处标准公厕，通过设置导排管将公厕产生的臭气引至公厕屋顶排放，可减少影响。采取以上措施后，恶臭气体对区域环境空气的影响较小。</w:t>
      </w:r>
    </w:p>
    <w:p>
      <w:pPr>
        <w:pStyle w:val="5"/>
        <w:adjustRightInd/>
        <w:snapToGrid/>
        <w:spacing w:line="500" w:lineRule="exact"/>
        <w:rPr>
          <w:rFonts w:ascii="Times New Roman" w:hAnsi="Times New Roman" w:eastAsiaTheme="minorEastAsia"/>
          <w:b/>
          <w:kern w:val="0"/>
          <w:sz w:val="24"/>
          <w:szCs w:val="24"/>
        </w:rPr>
      </w:pPr>
      <w:r>
        <w:rPr>
          <w:rFonts w:hint="eastAsia" w:ascii="Times New Roman" w:hAnsi="Times New Roman" w:eastAsiaTheme="minorEastAsia"/>
          <w:b/>
          <w:kern w:val="0"/>
          <w:sz w:val="24"/>
          <w:szCs w:val="24"/>
        </w:rPr>
        <w:t>4.2.4</w:t>
      </w:r>
      <w:r>
        <w:rPr>
          <w:rFonts w:ascii="Times New Roman" w:hAnsi="Times New Roman" w:eastAsiaTheme="minorEastAsia"/>
          <w:b/>
          <w:kern w:val="0"/>
          <w:sz w:val="24"/>
          <w:szCs w:val="24"/>
        </w:rPr>
        <w:t>固体废弃物影响分析</w:t>
      </w:r>
    </w:p>
    <w:p>
      <w:pPr>
        <w:pStyle w:val="40"/>
        <w:ind w:firstLine="480"/>
        <w:rPr>
          <w:rFonts w:ascii="宋体" w:hAnsi="宋体" w:eastAsia="宋体" w:cs="宋体"/>
          <w:sz w:val="24"/>
          <w:szCs w:val="24"/>
          <w:lang w:val="zh-CN"/>
        </w:rPr>
      </w:pPr>
      <w:r>
        <w:rPr>
          <w:rFonts w:hint="eastAsia" w:ascii="宋体" w:hAnsi="宋体" w:eastAsia="宋体" w:cs="宋体"/>
          <w:sz w:val="24"/>
          <w:szCs w:val="24"/>
          <w:lang w:val="zh-CN"/>
        </w:rPr>
        <w:t>（1）污染负荷预测</w:t>
      </w:r>
    </w:p>
    <w:p>
      <w:pPr>
        <w:pStyle w:val="40"/>
        <w:ind w:firstLine="480"/>
        <w:rPr>
          <w:rFonts w:ascii="宋体" w:hAnsi="宋体" w:eastAsia="宋体" w:cs="宋体"/>
          <w:sz w:val="24"/>
          <w:szCs w:val="24"/>
          <w:lang w:val="zh-CN"/>
        </w:rPr>
      </w:pPr>
      <w:r>
        <w:rPr>
          <w:rFonts w:hint="eastAsia" w:ascii="宋体" w:hAnsi="宋体" w:eastAsia="宋体" w:cs="宋体"/>
          <w:sz w:val="24"/>
          <w:szCs w:val="24"/>
          <w:lang w:val="zh-CN"/>
        </w:rPr>
        <w:t>规划实施后，产生的固体废物主要有生活垃圾、医疗废物。</w:t>
      </w:r>
    </w:p>
    <w:p>
      <w:pPr>
        <w:pStyle w:val="40"/>
        <w:ind w:firstLine="480"/>
        <w:rPr>
          <w:rFonts w:ascii="宋体" w:hAnsi="宋体" w:eastAsia="宋体" w:cs="宋体"/>
          <w:sz w:val="24"/>
          <w:szCs w:val="24"/>
          <w:lang w:val="zh-CN"/>
        </w:rPr>
      </w:pPr>
      <w:r>
        <w:rPr>
          <w:rFonts w:hint="eastAsia" w:ascii="宋体" w:hAnsi="宋体" w:eastAsia="宋体" w:cs="宋体"/>
          <w:sz w:val="24"/>
          <w:szCs w:val="24"/>
          <w:lang w:val="zh-CN"/>
        </w:rPr>
        <w:t>生活垃圾：规划实施后，规划区内产生的垃圾为游客产生的生活垃圾（含餐厨垃圾）。规划实施后生活垃圾产生量约</w:t>
      </w:r>
      <w:r>
        <w:rPr>
          <w:rFonts w:ascii="宋体" w:hAnsi="宋体" w:eastAsia="宋体" w:cs="宋体"/>
          <w:sz w:val="24"/>
          <w:szCs w:val="24"/>
          <w:lang w:val="zh-CN"/>
        </w:rPr>
        <w:t>750</w:t>
      </w:r>
      <w:r>
        <w:rPr>
          <w:rFonts w:hint="eastAsia" w:ascii="宋体" w:hAnsi="宋体" w:eastAsia="宋体" w:cs="宋体"/>
          <w:sz w:val="24"/>
          <w:szCs w:val="24"/>
          <w:lang w:val="zh-CN"/>
        </w:rPr>
        <w:t>t/a（含餐厨垃圾）。</w:t>
      </w:r>
    </w:p>
    <w:p>
      <w:pPr>
        <w:pStyle w:val="40"/>
        <w:ind w:firstLine="480"/>
        <w:rPr>
          <w:rFonts w:ascii="宋体" w:hAnsi="宋体" w:eastAsia="宋体" w:cs="宋体"/>
          <w:sz w:val="24"/>
          <w:szCs w:val="24"/>
          <w:lang w:val="zh-CN"/>
        </w:rPr>
      </w:pPr>
      <w:r>
        <w:rPr>
          <w:rFonts w:hint="eastAsia" w:ascii="宋体" w:hAnsi="宋体" w:eastAsia="宋体" w:cs="宋体"/>
          <w:sz w:val="24"/>
          <w:szCs w:val="24"/>
          <w:lang w:val="zh-CN"/>
        </w:rPr>
        <w:t>医疗废物：规划实施后，将设置多处医疗救助站和服务点用于游客医疗急救能力。上述医疗急救点将产生少量的医疗垃圾</w:t>
      </w:r>
      <w:r>
        <w:rPr>
          <w:rFonts w:ascii="宋体" w:hAnsi="宋体" w:eastAsia="宋体" w:cs="宋体"/>
          <w:sz w:val="24"/>
          <w:szCs w:val="24"/>
          <w:lang w:val="zh-CN"/>
        </w:rPr>
        <w:t>。</w:t>
      </w:r>
    </w:p>
    <w:p>
      <w:pPr>
        <w:pStyle w:val="40"/>
        <w:ind w:firstLine="480"/>
        <w:rPr>
          <w:rFonts w:ascii="宋体" w:hAnsi="宋体" w:eastAsia="宋体" w:cs="宋体"/>
          <w:sz w:val="24"/>
          <w:szCs w:val="24"/>
          <w:lang w:val="zh-CN"/>
        </w:rPr>
      </w:pPr>
      <w:r>
        <w:rPr>
          <w:rFonts w:hint="eastAsia" w:ascii="宋体" w:hAnsi="宋体" w:eastAsia="宋体" w:cs="宋体"/>
          <w:sz w:val="24"/>
          <w:szCs w:val="24"/>
          <w:lang w:val="zh-CN"/>
        </w:rPr>
        <w:t>（2）影响分析</w:t>
      </w:r>
    </w:p>
    <w:p>
      <w:pPr>
        <w:pStyle w:val="40"/>
        <w:ind w:firstLine="480"/>
        <w:rPr>
          <w:rFonts w:ascii="宋体" w:hAnsi="宋体" w:eastAsia="宋体" w:cs="宋体"/>
          <w:sz w:val="24"/>
          <w:szCs w:val="24"/>
          <w:lang w:val="zh-CN"/>
        </w:rPr>
      </w:pPr>
      <w:r>
        <w:rPr>
          <w:rFonts w:hint="eastAsia" w:ascii="宋体" w:hAnsi="宋体" w:eastAsia="宋体" w:cs="宋体"/>
          <w:sz w:val="24"/>
          <w:szCs w:val="24"/>
          <w:lang w:val="zh-CN"/>
        </w:rPr>
        <w:t>针对生活垃圾，规划区内规划有完善的生活垃圾收运系统。在规划区内各观光游览线路沿线设置相应数量的垃圾桶，并设置集中垃圾收集点。生活垃圾通过分类收集后按时清运，做到日产日清、定期消毒，并保持垃圾收集点周边整洁，无散落、存留垃圾，可将不利影响降至最低。</w:t>
      </w:r>
      <w:bookmarkStart w:id="62" w:name="_Toc493581650"/>
      <w:bookmarkStart w:id="63" w:name="_Toc536122722"/>
    </w:p>
    <w:p>
      <w:pPr>
        <w:pStyle w:val="40"/>
        <w:ind w:firstLine="480"/>
        <w:rPr>
          <w:rFonts w:ascii="宋体" w:hAnsi="宋体" w:eastAsia="宋体" w:cs="宋体"/>
          <w:sz w:val="24"/>
          <w:szCs w:val="24"/>
          <w:lang w:val="zh-CN"/>
        </w:rPr>
      </w:pPr>
      <w:r>
        <w:rPr>
          <w:rFonts w:hint="eastAsia" w:ascii="宋体" w:hAnsi="宋体" w:eastAsia="宋体" w:cs="宋体"/>
          <w:sz w:val="24"/>
          <w:szCs w:val="24"/>
          <w:lang w:val="zh-CN"/>
        </w:rPr>
        <w:t>餐厨垃圾采用有盖的专用容器（有盖塑料桶、箱等）单独收集，每日定时交由取得城市生活垃圾经营许可证的单位统一收运、集中处理。</w:t>
      </w:r>
    </w:p>
    <w:p>
      <w:pPr>
        <w:pStyle w:val="40"/>
        <w:ind w:firstLine="480"/>
        <w:rPr>
          <w:rFonts w:ascii="宋体" w:hAnsi="宋体" w:eastAsia="宋体" w:cs="宋体"/>
          <w:sz w:val="24"/>
          <w:szCs w:val="24"/>
          <w:lang w:val="zh-CN"/>
        </w:rPr>
      </w:pPr>
      <w:r>
        <w:rPr>
          <w:rFonts w:hint="eastAsia" w:ascii="宋体" w:hAnsi="宋体" w:eastAsia="宋体" w:cs="宋体"/>
          <w:sz w:val="24"/>
          <w:szCs w:val="24"/>
          <w:lang w:val="zh-CN"/>
        </w:rPr>
        <w:t>规划区内的医疗急救点将产生极少量的医疗废物，属危险废物，应交由有资质的单位收集后妥善处置。医疗废物的暂时贮存、运送、处置执行《医疗废物管理条例》、《医疗废物集中处置技术规范（试行）》（环发[2003]206 号）的相关要求。在此基础上，环境影响较小。</w:t>
      </w:r>
    </w:p>
    <w:p>
      <w:pPr>
        <w:pStyle w:val="40"/>
        <w:ind w:firstLine="480"/>
        <w:rPr>
          <w:rFonts w:ascii="宋体" w:hAnsi="宋体" w:eastAsia="宋体" w:cs="宋体"/>
          <w:sz w:val="24"/>
          <w:szCs w:val="24"/>
          <w:lang w:val="zh-CN"/>
        </w:rPr>
      </w:pPr>
      <w:r>
        <w:rPr>
          <w:rFonts w:hint="eastAsia" w:ascii="宋体" w:hAnsi="宋体" w:eastAsia="宋体" w:cs="宋体"/>
          <w:sz w:val="24"/>
          <w:szCs w:val="24"/>
          <w:lang w:val="zh-CN"/>
        </w:rPr>
        <w:t>综上所述，在采取了相应的对策措施后，可避免规划区固体废弃物对区域环境质量及周边景观造成不利影响。</w:t>
      </w:r>
    </w:p>
    <w:p>
      <w:pPr>
        <w:pStyle w:val="4"/>
        <w:adjustRightInd/>
        <w:snapToGrid/>
        <w:spacing w:before="0" w:beforeLines="0" w:after="0" w:afterLines="0" w:line="500" w:lineRule="exact"/>
        <w:rPr>
          <w:rFonts w:ascii="Times New Roman" w:hAnsi="Times New Roman" w:eastAsiaTheme="minorEastAsia"/>
          <w:b/>
          <w:sz w:val="24"/>
          <w:szCs w:val="24"/>
        </w:rPr>
      </w:pPr>
      <w:bookmarkStart w:id="64" w:name="_Toc112079344"/>
      <w:r>
        <w:rPr>
          <w:rFonts w:ascii="Times New Roman" w:hAnsi="Times New Roman" w:eastAsiaTheme="minorEastAsia"/>
          <w:b/>
          <w:sz w:val="24"/>
          <w:szCs w:val="24"/>
        </w:rPr>
        <w:t>4.3</w:t>
      </w:r>
      <w:r>
        <w:rPr>
          <w:rFonts w:hint="eastAsia" w:ascii="Times New Roman" w:hAnsi="Times New Roman" w:eastAsiaTheme="minorEastAsia"/>
          <w:b/>
          <w:sz w:val="24"/>
          <w:szCs w:val="24"/>
        </w:rPr>
        <w:t>生态环境的影响</w:t>
      </w:r>
      <w:bookmarkEnd w:id="62"/>
      <w:bookmarkEnd w:id="63"/>
      <w:bookmarkEnd w:id="64"/>
      <w:r>
        <w:rPr>
          <w:rFonts w:ascii="Times New Roman" w:hAnsi="Times New Roman" w:eastAsiaTheme="minorEastAsia"/>
          <w:b/>
          <w:sz w:val="24"/>
          <w:szCs w:val="24"/>
        </w:rPr>
        <w:t xml:space="preserve"> </w:t>
      </w:r>
    </w:p>
    <w:p>
      <w:pPr>
        <w:pStyle w:val="5"/>
        <w:adjustRightInd/>
        <w:snapToGrid/>
        <w:spacing w:line="500" w:lineRule="exact"/>
        <w:rPr>
          <w:rFonts w:ascii="Times New Roman" w:hAnsi="Times New Roman" w:eastAsiaTheme="minorEastAsia"/>
          <w:b/>
          <w:kern w:val="0"/>
          <w:sz w:val="24"/>
          <w:szCs w:val="24"/>
        </w:rPr>
      </w:pPr>
      <w:r>
        <w:rPr>
          <w:rFonts w:hint="eastAsia" w:ascii="Times New Roman" w:hAnsi="Times New Roman" w:eastAsiaTheme="minorEastAsia"/>
          <w:b/>
          <w:kern w:val="0"/>
          <w:sz w:val="24"/>
          <w:szCs w:val="24"/>
        </w:rPr>
        <w:t>4</w:t>
      </w:r>
      <w:r>
        <w:rPr>
          <w:rFonts w:ascii="Times New Roman" w:hAnsi="Times New Roman" w:eastAsiaTheme="minorEastAsia"/>
          <w:b/>
          <w:kern w:val="0"/>
          <w:sz w:val="24"/>
          <w:szCs w:val="24"/>
        </w:rPr>
        <w:t>.3.1</w:t>
      </w:r>
      <w:r>
        <w:rPr>
          <w:rFonts w:hint="eastAsia" w:ascii="Times New Roman" w:hAnsi="Times New Roman" w:eastAsiaTheme="minorEastAsia"/>
          <w:b/>
          <w:kern w:val="0"/>
          <w:sz w:val="24"/>
          <w:szCs w:val="24"/>
        </w:rPr>
        <w:t>区域生态系统分析</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规划区目前的生态系统主要为自然生态系统中的森林生态系统和人工生态系统中的农业生态系统。规划区建成后，将使传统的农业生态系统转变为以旅游为主的生态系统。</w:t>
      </w:r>
    </w:p>
    <w:p>
      <w:pPr>
        <w:pStyle w:val="5"/>
        <w:adjustRightInd/>
        <w:snapToGrid/>
        <w:spacing w:line="500" w:lineRule="exact"/>
        <w:rPr>
          <w:rFonts w:ascii="Times New Roman" w:hAnsi="Times New Roman" w:eastAsiaTheme="minorEastAsia"/>
          <w:b/>
          <w:kern w:val="0"/>
          <w:sz w:val="24"/>
          <w:szCs w:val="24"/>
        </w:rPr>
      </w:pPr>
      <w:r>
        <w:rPr>
          <w:rFonts w:hint="eastAsia" w:ascii="Times New Roman" w:hAnsi="Times New Roman" w:eastAsiaTheme="minorEastAsia"/>
          <w:b/>
          <w:kern w:val="0"/>
          <w:sz w:val="24"/>
          <w:szCs w:val="24"/>
        </w:rPr>
        <w:t>4</w:t>
      </w:r>
      <w:r>
        <w:rPr>
          <w:rFonts w:ascii="Times New Roman" w:hAnsi="Times New Roman" w:eastAsiaTheme="minorEastAsia"/>
          <w:b/>
          <w:kern w:val="0"/>
          <w:sz w:val="24"/>
          <w:szCs w:val="24"/>
        </w:rPr>
        <w:t>.3.2</w:t>
      </w:r>
      <w:r>
        <w:rPr>
          <w:rFonts w:hint="eastAsia" w:ascii="Times New Roman" w:hAnsi="Times New Roman" w:eastAsiaTheme="minorEastAsia"/>
          <w:b/>
          <w:kern w:val="0"/>
          <w:sz w:val="24"/>
          <w:szCs w:val="24"/>
        </w:rPr>
        <w:t>土地资源影响分析</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规划区内建设用地占用的土地资源均为永久性占地，将改变区域内土地利用类型，将园林地和耕地转变为建设用地，从而带来不同程度的植被损失和农林业损失。通过调查核实，现</w:t>
      </w:r>
      <w:r>
        <w:rPr>
          <w:rFonts w:ascii="Times New Roman" w:cs="Times New Roman" w:eastAsiaTheme="minorEastAsia"/>
          <w:sz w:val="24"/>
          <w:szCs w:val="24"/>
          <w:lang w:val="zh-CN"/>
        </w:rPr>
        <w:t>还处于</w:t>
      </w:r>
      <w:r>
        <w:rPr>
          <w:rFonts w:hint="eastAsia" w:ascii="Times New Roman" w:cs="Times New Roman" w:eastAsiaTheme="minorEastAsia"/>
          <w:sz w:val="24"/>
          <w:szCs w:val="24"/>
          <w:lang w:val="zh-CN"/>
        </w:rPr>
        <w:t>总体规划阶段规划，建设用地尚不</w:t>
      </w:r>
      <w:r>
        <w:rPr>
          <w:rFonts w:ascii="Times New Roman" w:cs="Times New Roman" w:eastAsiaTheme="minorEastAsia"/>
          <w:sz w:val="24"/>
          <w:szCs w:val="24"/>
          <w:lang w:val="zh-CN"/>
        </w:rPr>
        <w:t>完全明确，</w:t>
      </w:r>
      <w:r>
        <w:rPr>
          <w:rFonts w:hint="eastAsia" w:ascii="Times New Roman" w:cs="Times New Roman" w:eastAsiaTheme="minorEastAsia"/>
          <w:sz w:val="24"/>
          <w:szCs w:val="24"/>
          <w:lang w:val="zh-CN"/>
        </w:rPr>
        <w:t>因本次评价要求，应优化建设用地布局，避让永久基本农田。</w:t>
      </w:r>
    </w:p>
    <w:p>
      <w:pPr>
        <w:pStyle w:val="40"/>
        <w:spacing w:line="500" w:lineRule="exact"/>
        <w:ind w:firstLine="480"/>
        <w:rPr>
          <w:rFonts w:ascii="楷体_GB2312" w:hAnsi="宋体" w:eastAsia="楷体_GB2312" w:cs="Times New Roman"/>
          <w:lang w:val="zh-CN"/>
        </w:rPr>
      </w:pPr>
      <w:r>
        <w:rPr>
          <w:rFonts w:hint="eastAsia" w:ascii="Times New Roman" w:cs="Times New Roman" w:eastAsiaTheme="minorEastAsia"/>
          <w:sz w:val="24"/>
          <w:szCs w:val="24"/>
          <w:lang w:val="zh-CN"/>
        </w:rPr>
        <w:t>规划实施后，通过对规划实施区域基础设施、公共项目的建设和投入，将原先的园林地、耕地、居民宅基地等转化成各种商业和公用用地，随着土地利用性质的改变，使区内的土地得到大幅升值，必然带动区域的发展，土地价值和单位面积的土地产出值必然会大幅度提升。从经济发展的角度分析，规划实施对土地利用性质的改变具有积极的正效应，其负面影响较小。</w:t>
      </w:r>
    </w:p>
    <w:p>
      <w:pPr>
        <w:pStyle w:val="5"/>
        <w:adjustRightInd/>
        <w:snapToGrid/>
        <w:spacing w:line="500" w:lineRule="exact"/>
        <w:rPr>
          <w:rFonts w:ascii="Times New Roman" w:hAnsi="Times New Roman" w:eastAsiaTheme="minorEastAsia"/>
          <w:b/>
          <w:kern w:val="0"/>
          <w:sz w:val="24"/>
          <w:szCs w:val="24"/>
        </w:rPr>
      </w:pPr>
      <w:r>
        <w:rPr>
          <w:rFonts w:hint="eastAsia" w:ascii="Times New Roman" w:hAnsi="Times New Roman" w:eastAsiaTheme="minorEastAsia"/>
          <w:b/>
          <w:kern w:val="0"/>
          <w:sz w:val="24"/>
          <w:szCs w:val="24"/>
        </w:rPr>
        <w:t>4</w:t>
      </w:r>
      <w:r>
        <w:rPr>
          <w:rFonts w:ascii="Times New Roman" w:hAnsi="Times New Roman" w:eastAsiaTheme="minorEastAsia"/>
          <w:b/>
          <w:kern w:val="0"/>
          <w:sz w:val="24"/>
          <w:szCs w:val="24"/>
        </w:rPr>
        <w:t>.3.3</w:t>
      </w:r>
      <w:r>
        <w:rPr>
          <w:rFonts w:hint="eastAsia" w:ascii="Times New Roman" w:hAnsi="Times New Roman" w:eastAsiaTheme="minorEastAsia"/>
          <w:b/>
          <w:kern w:val="0"/>
          <w:sz w:val="24"/>
          <w:szCs w:val="24"/>
        </w:rPr>
        <w:t>生物多样性影响分析</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（1）对植物的影响分析</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①植被覆盖影响</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随着规划区的开发建设，规划区建设用地</w:t>
      </w:r>
      <w:r>
        <w:rPr>
          <w:rFonts w:ascii="Times New Roman" w:cs="Times New Roman" w:eastAsiaTheme="minorEastAsia"/>
          <w:sz w:val="24"/>
          <w:szCs w:val="24"/>
          <w:lang w:val="zh-CN"/>
        </w:rPr>
        <w:t>范围内</w:t>
      </w:r>
      <w:r>
        <w:rPr>
          <w:rFonts w:hint="eastAsia" w:ascii="Times New Roman" w:cs="Times New Roman" w:eastAsiaTheme="minorEastAsia"/>
          <w:sz w:val="24"/>
          <w:szCs w:val="24"/>
          <w:lang w:val="zh-CN"/>
        </w:rPr>
        <w:t>植被将被永久占用，植被将受到一定程度的破坏。但规划占地项目大多主要依托居民宅基地和现有建筑物，这在很大程度上减少了区域开发建设对植被覆盖的影响。此外随着规划的实施，将不断完善规划区美化性植物的栽植，这对规划实施过程中破坏的现有植被进行补偿，所种植的物种主要为当地常见物种，不会造成外来物种入侵，不会对区域生态系统造成负面影响。</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②物种影响</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规划实施后，规划区内被破坏的植物主要是经果林、灌草丛中的植物种类。这类植物物种在规划区内及周边地区广泛分布，故规划实施后对植物物种多样性以及植物区系影响较小。</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（2）对陆生动物的影响分析</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规划</w:t>
      </w:r>
      <w:r>
        <w:rPr>
          <w:rFonts w:ascii="Times New Roman" w:cs="Times New Roman" w:eastAsiaTheme="minorEastAsia"/>
          <w:sz w:val="24"/>
          <w:szCs w:val="24"/>
          <w:lang w:val="zh-CN"/>
        </w:rPr>
        <w:t>区内人类活动平凡，</w:t>
      </w:r>
      <w:r>
        <w:rPr>
          <w:rFonts w:hint="eastAsia" w:ascii="Times New Roman" w:cs="Times New Roman" w:eastAsiaTheme="minorEastAsia"/>
          <w:sz w:val="24"/>
          <w:szCs w:val="24"/>
          <w:lang w:val="zh-CN"/>
        </w:rPr>
        <w:t>区域动物以蛇、蛙、鼠以及鸟等小型动物为主，由于它们对区域环境适应性较强，较容易就近找到新的栖息地，不会因规划实施而失去栖息地，对其影响短暂，且影响较小。</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（3）水生生物的影响分析</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规划区涉水项目主要为阿蓬水上体验中心、游船码头区竹筏、快艇、摩托艇、游船等的使用。以上项目均不涉及围、填、堵、截等破坏阿蓬江及</w:t>
      </w:r>
      <w:r>
        <w:rPr>
          <w:rFonts w:ascii="Times New Roman" w:cs="Times New Roman" w:eastAsiaTheme="minorEastAsia"/>
          <w:sz w:val="24"/>
          <w:szCs w:val="24"/>
          <w:lang w:val="zh-CN"/>
        </w:rPr>
        <w:t>乌江</w:t>
      </w:r>
      <w:r>
        <w:rPr>
          <w:rFonts w:hint="eastAsia" w:ascii="Times New Roman" w:cs="Times New Roman" w:eastAsiaTheme="minorEastAsia"/>
          <w:sz w:val="24"/>
          <w:szCs w:val="24"/>
          <w:lang w:val="zh-CN"/>
        </w:rPr>
        <w:t>，且规划实施阶段和规划实施后均不涉及污水排放污染阿蓬江及乌江水质，因此以上项目的打造对水生生态影响较小。水上交通对水生生物的影响主要表现在船只废水对水质影响进而影响水生生物。但规划区涉及的水上交通中，仅游船上会有少量的生活污水产生，但其均在靠岸后抽取排至污水处理设施中，为进一步减小规划实施对阿蓬江及乌江的影响，应加强对船只废水排放、燃料使用的管理，游客文明游湖的宣传。</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因此规划区涉水项目均不会改变阿蓬江及乌江水环境自然状态的活动，对阿蓬江及乌江水生生物影响较小。</w:t>
      </w:r>
    </w:p>
    <w:p>
      <w:pPr>
        <w:pStyle w:val="5"/>
        <w:adjustRightInd/>
        <w:snapToGrid/>
        <w:spacing w:line="500" w:lineRule="exact"/>
        <w:rPr>
          <w:rFonts w:ascii="Times New Roman" w:hAnsi="Times New Roman" w:eastAsiaTheme="minorEastAsia"/>
          <w:b/>
          <w:kern w:val="0"/>
          <w:sz w:val="24"/>
          <w:szCs w:val="24"/>
        </w:rPr>
      </w:pPr>
      <w:r>
        <w:rPr>
          <w:rFonts w:hint="eastAsia" w:ascii="Times New Roman" w:hAnsi="Times New Roman" w:eastAsiaTheme="minorEastAsia"/>
          <w:b/>
          <w:kern w:val="0"/>
          <w:sz w:val="24"/>
          <w:szCs w:val="24"/>
        </w:rPr>
        <w:t>4.3.4景观结构影响分析</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规划的实施将改变规划区原有的景观风貌，其中部分原有地貌被人工建筑代替，部分原有地貌被更具观赏性的植被替代，部分地貌将维持原貌。被人工建筑代替的部分地貌景观发生显著变化，房屋、绿地将成为优势景观，景观斑块数目将增多，地块出现破碎化。于部分被植被替代的地貌，通过合理的规划布局，用一些常见的植被将原有地貌中的荒草地改造成为更具美化性的景观，这将增加整个规划区的观赏性。</w:t>
      </w:r>
    </w:p>
    <w:p>
      <w:pPr>
        <w:pStyle w:val="5"/>
        <w:adjustRightInd/>
        <w:snapToGrid/>
        <w:spacing w:line="500" w:lineRule="exact"/>
        <w:rPr>
          <w:rFonts w:ascii="Times New Roman" w:hAnsi="Times New Roman" w:eastAsiaTheme="minorEastAsia"/>
          <w:b/>
          <w:kern w:val="0"/>
          <w:sz w:val="24"/>
          <w:szCs w:val="24"/>
        </w:rPr>
      </w:pPr>
      <w:r>
        <w:rPr>
          <w:rFonts w:hint="eastAsia" w:ascii="Times New Roman" w:hAnsi="Times New Roman" w:eastAsiaTheme="minorEastAsia"/>
          <w:b/>
          <w:kern w:val="0"/>
          <w:sz w:val="24"/>
          <w:szCs w:val="24"/>
        </w:rPr>
        <w:t>4</w:t>
      </w:r>
      <w:r>
        <w:rPr>
          <w:rFonts w:ascii="Times New Roman" w:hAnsi="Times New Roman" w:eastAsiaTheme="minorEastAsia"/>
          <w:b/>
          <w:kern w:val="0"/>
          <w:sz w:val="24"/>
          <w:szCs w:val="24"/>
        </w:rPr>
        <w:t>.3.5</w:t>
      </w:r>
      <w:r>
        <w:rPr>
          <w:rFonts w:hint="eastAsia" w:ascii="Times New Roman" w:hAnsi="Times New Roman" w:eastAsiaTheme="minorEastAsia"/>
          <w:b/>
          <w:kern w:val="0"/>
          <w:sz w:val="24"/>
          <w:szCs w:val="24"/>
        </w:rPr>
        <w:t>水土流失影响分析</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规划实施中主要是旅游基础、服务设施建设引起的水土流失，其中规划实施阶段（施工期）影响最为突出，通过合理施工设计、控制施工周期、尽快恢复绿植、开展路面硬化等措施可以有效减缓；规划实施后的运营期，各主体工程以及绿化、挡墙、排水、护坡等永久性水土保持措施有明显的水土保持效果，原地貌的水土流失情况将得以减轻。</w:t>
      </w:r>
    </w:p>
    <w:p>
      <w:pPr>
        <w:pStyle w:val="5"/>
        <w:adjustRightInd/>
        <w:snapToGrid/>
        <w:spacing w:line="500" w:lineRule="exact"/>
        <w:rPr>
          <w:rFonts w:ascii="Times New Roman" w:hAnsi="Times New Roman" w:eastAsiaTheme="minorEastAsia"/>
          <w:b/>
          <w:kern w:val="0"/>
          <w:sz w:val="24"/>
          <w:szCs w:val="24"/>
        </w:rPr>
      </w:pPr>
      <w:r>
        <w:rPr>
          <w:rFonts w:hint="eastAsia" w:ascii="Times New Roman" w:hAnsi="Times New Roman" w:eastAsiaTheme="minorEastAsia"/>
          <w:b/>
          <w:kern w:val="0"/>
          <w:sz w:val="24"/>
          <w:szCs w:val="24"/>
        </w:rPr>
        <w:t>4</w:t>
      </w:r>
      <w:r>
        <w:rPr>
          <w:rFonts w:ascii="Times New Roman" w:hAnsi="Times New Roman" w:eastAsiaTheme="minorEastAsia"/>
          <w:b/>
          <w:kern w:val="0"/>
          <w:sz w:val="24"/>
          <w:szCs w:val="24"/>
        </w:rPr>
        <w:t>.3.6</w:t>
      </w:r>
      <w:r>
        <w:rPr>
          <w:rFonts w:hint="eastAsia" w:ascii="Times New Roman" w:hAnsi="Times New Roman" w:eastAsiaTheme="minorEastAsia"/>
          <w:b/>
          <w:kern w:val="0"/>
          <w:sz w:val="24"/>
          <w:szCs w:val="24"/>
        </w:rPr>
        <w:t xml:space="preserve">对生态敏感区的影响 </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本规划范围不涉及自然保护区、森林公园等，涉及的生态敏感区主要为生态保护红线和</w:t>
      </w:r>
      <w:r>
        <w:rPr>
          <w:rFonts w:ascii="Times New Roman" w:cs="Times New Roman" w:eastAsiaTheme="minorEastAsia"/>
          <w:sz w:val="24"/>
          <w:szCs w:val="24"/>
          <w:lang w:val="zh-CN"/>
        </w:rPr>
        <w:t>风景名胜区</w:t>
      </w:r>
      <w:r>
        <w:rPr>
          <w:rFonts w:hint="eastAsia" w:ascii="Times New Roman" w:cs="Times New Roman" w:eastAsiaTheme="minorEastAsia"/>
          <w:sz w:val="24"/>
          <w:szCs w:val="24"/>
          <w:lang w:val="zh-CN"/>
        </w:rPr>
        <w:t>。</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w:t>
      </w:r>
      <w:r>
        <w:rPr>
          <w:rFonts w:ascii="Times New Roman" w:cs="Times New Roman" w:eastAsiaTheme="minorEastAsia"/>
          <w:sz w:val="24"/>
          <w:szCs w:val="24"/>
          <w:lang w:val="zh-CN"/>
        </w:rPr>
        <w:t>1</w:t>
      </w:r>
      <w:r>
        <w:rPr>
          <w:rFonts w:hint="eastAsia" w:ascii="Times New Roman" w:cs="Times New Roman" w:eastAsiaTheme="minorEastAsia"/>
          <w:sz w:val="24"/>
          <w:szCs w:val="24"/>
          <w:lang w:val="zh-CN"/>
        </w:rPr>
        <w:t>）对生态保护红线的</w:t>
      </w:r>
      <w:r>
        <w:rPr>
          <w:rFonts w:ascii="Times New Roman" w:cs="Times New Roman" w:eastAsiaTheme="minorEastAsia"/>
          <w:sz w:val="24"/>
          <w:szCs w:val="24"/>
          <w:lang w:val="zh-CN"/>
        </w:rPr>
        <w:t>影响</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本次规划的范围部分涉及生态保护红线，共0.582km</w:t>
      </w:r>
      <w:r>
        <w:rPr>
          <w:rFonts w:hint="eastAsia" w:ascii="Times New Roman" w:cs="Times New Roman" w:eastAsiaTheme="minorEastAsia"/>
          <w:sz w:val="24"/>
          <w:szCs w:val="24"/>
          <w:vertAlign w:val="superscript"/>
          <w:lang w:val="zh-CN"/>
        </w:rPr>
        <w:t>2</w:t>
      </w:r>
      <w:r>
        <w:rPr>
          <w:rFonts w:hint="eastAsia" w:ascii="Times New Roman" w:cs="Times New Roman" w:eastAsiaTheme="minorEastAsia"/>
          <w:sz w:val="24"/>
          <w:szCs w:val="24"/>
          <w:lang w:val="zh-CN"/>
        </w:rPr>
        <w:t>，本次评价要求在生态保护红线范围内不设置建设项目，待生态保护红线调整后，规划区所有开发建设类工程应按照最新版生态保护红线区域进行管控。在采取以上措施后，对生态保护红线</w:t>
      </w:r>
      <w:r>
        <w:rPr>
          <w:rFonts w:ascii="Times New Roman" w:cs="Times New Roman" w:eastAsiaTheme="minorEastAsia"/>
          <w:sz w:val="24"/>
          <w:szCs w:val="24"/>
          <w:lang w:val="zh-CN"/>
        </w:rPr>
        <w:t>的影响较小。</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（2）对乌江百里画廊市级风景名胜区的</w:t>
      </w:r>
      <w:r>
        <w:rPr>
          <w:rFonts w:ascii="Times New Roman" w:cs="Times New Roman" w:eastAsiaTheme="minorEastAsia"/>
          <w:sz w:val="24"/>
          <w:szCs w:val="24"/>
          <w:lang w:val="zh-CN"/>
        </w:rPr>
        <w:t>影响</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本规划区域属于乌江百里画廊市级风景名胜区风景恢复区，本次规划配置必要的游览、安全防护和旅游服务设施，不建设其他建筑和构筑物，不与乌江百里画廊市级风景名胜区规划冲突。</w:t>
      </w:r>
    </w:p>
    <w:bookmarkEnd w:id="55"/>
    <w:bookmarkEnd w:id="56"/>
    <w:bookmarkEnd w:id="57"/>
    <w:p>
      <w:pPr>
        <w:pStyle w:val="4"/>
        <w:adjustRightInd/>
        <w:snapToGrid/>
        <w:spacing w:before="0" w:beforeLines="0" w:after="0" w:afterLines="0" w:line="500" w:lineRule="exact"/>
        <w:rPr>
          <w:rFonts w:ascii="Times New Roman" w:hAnsi="Times New Roman" w:eastAsiaTheme="minorEastAsia"/>
          <w:b/>
          <w:sz w:val="24"/>
          <w:szCs w:val="24"/>
        </w:rPr>
      </w:pPr>
      <w:bookmarkStart w:id="65" w:name="_Toc516673457"/>
      <w:bookmarkStart w:id="66" w:name="_Toc536122725"/>
      <w:bookmarkStart w:id="67" w:name="_Toc112079345"/>
      <w:r>
        <w:rPr>
          <w:rFonts w:ascii="Times New Roman" w:hAnsi="Times New Roman" w:eastAsiaTheme="minorEastAsia"/>
          <w:b/>
          <w:sz w:val="24"/>
          <w:szCs w:val="24"/>
        </w:rPr>
        <w:t>4.4社会环境影响</w:t>
      </w:r>
      <w:bookmarkEnd w:id="65"/>
      <w:bookmarkEnd w:id="66"/>
      <w:bookmarkEnd w:id="67"/>
      <w:r>
        <w:rPr>
          <w:rFonts w:ascii="Times New Roman" w:hAnsi="Times New Roman" w:eastAsiaTheme="minorEastAsia"/>
          <w:b/>
          <w:sz w:val="24"/>
          <w:szCs w:val="24"/>
        </w:rPr>
        <w:t xml:space="preserve"> </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（1）</w:t>
      </w:r>
      <w:r>
        <w:rPr>
          <w:rFonts w:ascii="Times New Roman" w:cs="Times New Roman" w:eastAsiaTheme="minorEastAsia"/>
          <w:sz w:val="24"/>
          <w:szCs w:val="24"/>
          <w:lang w:val="zh-CN"/>
        </w:rPr>
        <w:t xml:space="preserve">对当地社会经济的影响 </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规划实施</w:t>
      </w:r>
      <w:r>
        <w:rPr>
          <w:rFonts w:ascii="Times New Roman" w:cs="Times New Roman" w:eastAsiaTheme="minorEastAsia"/>
          <w:sz w:val="24"/>
          <w:szCs w:val="24"/>
          <w:lang w:val="zh-CN"/>
        </w:rPr>
        <w:t xml:space="preserve">过程中建设施工所需的人力、物力将给当地居民带来就业机会，提高当地居民收入；同时，施工物资的投入以及外来人员入驻的生活需求也将促进当地经济社会的发展。 </w:t>
      </w:r>
    </w:p>
    <w:p>
      <w:pPr>
        <w:pStyle w:val="40"/>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工程建成后，可自流灌溉下游农田，新增和改善灌溉面积</w:t>
      </w:r>
      <w:r>
        <w:rPr>
          <w:rFonts w:hint="eastAsia" w:ascii="Times New Roman" w:cs="Times New Roman" w:eastAsiaTheme="minorEastAsia"/>
          <w:sz w:val="24"/>
          <w:szCs w:val="24"/>
          <w:lang w:val="zh-CN"/>
        </w:rPr>
        <w:t>2.83</w:t>
      </w:r>
      <w:r>
        <w:rPr>
          <w:rFonts w:ascii="Times New Roman" w:cs="Times New Roman" w:eastAsiaTheme="minorEastAsia"/>
          <w:sz w:val="24"/>
          <w:szCs w:val="24"/>
          <w:lang w:val="zh-CN"/>
        </w:rPr>
        <w:t>万亩，可保障灌区内</w:t>
      </w:r>
      <w:r>
        <w:rPr>
          <w:rFonts w:hint="eastAsia" w:ascii="Times New Roman" w:cs="Times New Roman" w:eastAsiaTheme="minorEastAsia"/>
          <w:sz w:val="24"/>
          <w:szCs w:val="24"/>
          <w:lang w:val="zh-CN"/>
        </w:rPr>
        <w:t>0.52万</w:t>
      </w:r>
      <w:r>
        <w:rPr>
          <w:rFonts w:ascii="Times New Roman" w:cs="Times New Roman" w:eastAsiaTheme="minorEastAsia"/>
          <w:sz w:val="24"/>
          <w:szCs w:val="24"/>
          <w:lang w:val="zh-CN"/>
        </w:rPr>
        <w:t>人的生活用水，</w:t>
      </w:r>
      <w:r>
        <w:rPr>
          <w:rFonts w:hint="eastAsia" w:ascii="Times New Roman" w:cs="Times New Roman" w:eastAsiaTheme="minorEastAsia"/>
          <w:sz w:val="24"/>
          <w:szCs w:val="24"/>
          <w:lang w:val="zh-CN"/>
        </w:rPr>
        <w:t>0.46万</w:t>
      </w:r>
      <w:r>
        <w:rPr>
          <w:rFonts w:ascii="Times New Roman" w:cs="Times New Roman" w:eastAsiaTheme="minorEastAsia"/>
          <w:sz w:val="24"/>
          <w:szCs w:val="24"/>
          <w:lang w:val="zh-CN"/>
        </w:rPr>
        <w:t>头大小牲畜的饮水问题，切实保证农村人饮安全、生产用水便捷，激活农村经济的生命力，实现自我发展，提高农民收入水平，在补齐区域农民生活、农业生产、农村发展等水利短板的同时巩固国家水利扶贫成果；符合石柱县作为国家级贫困县“应把水利建设重点同当地发展目标和中心任务结合起来，把夯实水利基础同解决扶贫重点、难点问题结合起来，把保障和改善贫困地区的民生作为水利扶贫的出发点和落脚点”的目标要求。</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（2）</w:t>
      </w:r>
      <w:r>
        <w:rPr>
          <w:rFonts w:ascii="Times New Roman" w:cs="Times New Roman" w:eastAsiaTheme="minorEastAsia"/>
          <w:sz w:val="24"/>
          <w:szCs w:val="24"/>
          <w:lang w:val="zh-CN"/>
        </w:rPr>
        <w:t>土地利用</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工程建设</w:t>
      </w:r>
      <w:r>
        <w:rPr>
          <w:rFonts w:ascii="Times New Roman" w:cs="Times New Roman" w:eastAsiaTheme="minorEastAsia"/>
          <w:sz w:val="24"/>
          <w:szCs w:val="24"/>
          <w:lang w:val="zh-CN"/>
        </w:rPr>
        <w:t>征收（用）各类土地</w:t>
      </w:r>
      <w:r>
        <w:rPr>
          <w:rFonts w:hint="eastAsia" w:ascii="Times New Roman" w:cs="Times New Roman" w:eastAsiaTheme="minorEastAsia"/>
          <w:sz w:val="24"/>
          <w:szCs w:val="24"/>
          <w:lang w:val="zh-CN"/>
        </w:rPr>
        <w:t>共计2306.33亩，其中永久征收土地1404.67亩，其中旱地237.99亩，经济林870.51亩，灌木林123.82亩，草地28.85亩，住宅用地16.05亩，交通运输用地25.24亩，其他土地102.21亩；临时征用土地901.66亩，其中旱地327.23亩，经济林511.65亩，灌木林18.87亩，其他土地43.91亩。</w:t>
      </w:r>
      <w:r>
        <w:rPr>
          <w:rFonts w:ascii="Times New Roman" w:cs="Times New Roman" w:eastAsiaTheme="minorEastAsia"/>
          <w:sz w:val="24"/>
          <w:szCs w:val="24"/>
          <w:lang w:val="zh-CN"/>
        </w:rPr>
        <w:t xml:space="preserve">征占地中占地类型主要为林地和耕地。永久占地将改变局部区域土地原有的性质，对当地土地资源带来一定损失，对其影响是不可逆的。临时占地主要为施工临时公路、弃渣场、施工临时生产生活区等用地，工程施工期间，临时占地使当地土地资源短期内受到一定损失，工程建成后临时占地将予以恢复。由于被临时征用耕地的土壤理化性质、肥力将受到一定影响，耕地的质量下降将导致农产品短期内减产，一般在1～2年内可以恢复到原有正常生产能力。因此，工程施工临时占地将使局部地段土地资源和土地质量在短期内受到一定影响，但这种影响将随着施工结束后而逐渐消失。 </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（3）</w:t>
      </w:r>
      <w:r>
        <w:rPr>
          <w:rFonts w:ascii="Times New Roman" w:cs="Times New Roman" w:eastAsiaTheme="minorEastAsia"/>
          <w:sz w:val="24"/>
          <w:szCs w:val="24"/>
          <w:lang w:val="zh-CN"/>
        </w:rPr>
        <w:t xml:space="preserve">对人群健康的影响 </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规划实施后，</w:t>
      </w:r>
      <w:r>
        <w:rPr>
          <w:rFonts w:ascii="Times New Roman" w:cs="Times New Roman" w:eastAsiaTheme="minorEastAsia"/>
          <w:sz w:val="24"/>
          <w:szCs w:val="24"/>
          <w:lang w:val="zh-CN"/>
        </w:rPr>
        <w:t xml:space="preserve">大量的人员进入使人口密度增大，可能使传染病的种类复杂化、传播的途径增多。施工过程产生的粉尘、有害气体、高强度噪声及废弃物等都可能对人群产生不同程度的影响，同时施工人员劳动强度较大，感染疾病的可能性将会增加。但只要加强施工人员劳动保护及施工期环境、饮食卫生和水源的保护，工程建设不致引起传染病的暴发流行。建库后，由于水体面积扩大，小型静水体增多及鼠类迁移，将为介水传染病和自然疫源性传染病的发生与流行形成有利外部条件，需加以重视。另一方面，随着工程的兴建，库区经济将得到发展，人民生活水平相应提高，卫生防疫条件的改善有利于保护人群健康。 </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（4）</w:t>
      </w:r>
      <w:r>
        <w:rPr>
          <w:rFonts w:ascii="Times New Roman" w:cs="Times New Roman" w:eastAsiaTheme="minorEastAsia"/>
          <w:sz w:val="24"/>
          <w:szCs w:val="24"/>
          <w:lang w:val="zh-CN"/>
        </w:rPr>
        <w:t xml:space="preserve">对文物古迹的影响 </w:t>
      </w:r>
    </w:p>
    <w:p>
      <w:pPr>
        <w:pStyle w:val="40"/>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施工前应对</w:t>
      </w:r>
      <w:r>
        <w:rPr>
          <w:rFonts w:hint="eastAsia" w:ascii="Times New Roman" w:cs="Times New Roman" w:eastAsiaTheme="minorEastAsia"/>
          <w:sz w:val="24"/>
          <w:szCs w:val="24"/>
          <w:lang w:val="zh-CN"/>
        </w:rPr>
        <w:t>规划</w:t>
      </w:r>
      <w:r>
        <w:rPr>
          <w:rFonts w:ascii="Times New Roman" w:cs="Times New Roman" w:eastAsiaTheme="minorEastAsia"/>
          <w:sz w:val="24"/>
          <w:szCs w:val="24"/>
          <w:lang w:val="zh-CN"/>
        </w:rPr>
        <w:t xml:space="preserve">区进行深入的文物考古调查勘探，对可能存在的文物进行详细评估。若发现文物可按相关要求采取重点发掘、迁建、遗迹收集等多种保护措施。在施工过程中一旦发现文物遗存，应立即停止施工，并保护现场，立即报告当地文物保护部门，任何单位或个人不得哄抢、私分、藏匿。 </w:t>
      </w:r>
    </w:p>
    <w:p>
      <w:pPr>
        <w:pStyle w:val="40"/>
        <w:ind w:firstLine="0" w:firstLineChars="0"/>
        <w:rPr>
          <w:rFonts w:ascii="Times New Roman" w:cs="Times New Roman" w:eastAsiaTheme="minorEastAsia"/>
          <w:b/>
          <w:sz w:val="24"/>
          <w:szCs w:val="24"/>
          <w:lang w:val="zh-CN"/>
        </w:rPr>
      </w:pPr>
      <w:bookmarkStart w:id="68" w:name="_Toc406588692"/>
      <w:bookmarkStart w:id="69" w:name="_Toc500865649"/>
      <w:bookmarkStart w:id="70" w:name="_Toc500865747"/>
      <w:bookmarkStart w:id="71" w:name="_Toc536122727"/>
      <w:r>
        <w:rPr>
          <w:rFonts w:ascii="Times New Roman" w:cs="Times New Roman" w:eastAsiaTheme="minorEastAsia"/>
          <w:b/>
          <w:sz w:val="24"/>
          <w:szCs w:val="24"/>
          <w:lang w:val="zh-CN"/>
        </w:rPr>
        <w:t>4.5</w:t>
      </w:r>
      <w:r>
        <w:rPr>
          <w:rFonts w:hint="eastAsia" w:ascii="Times New Roman" w:cs="Times New Roman" w:eastAsiaTheme="minorEastAsia"/>
          <w:b/>
          <w:sz w:val="24"/>
          <w:szCs w:val="24"/>
          <w:lang w:val="zh-CN"/>
        </w:rPr>
        <w:t>资源与环境承载力分析</w:t>
      </w:r>
    </w:p>
    <w:p>
      <w:pPr>
        <w:pStyle w:val="5"/>
        <w:adjustRightInd/>
        <w:snapToGrid/>
        <w:spacing w:line="500" w:lineRule="exact"/>
        <w:rPr>
          <w:rFonts w:ascii="Times New Roman" w:hAnsi="Times New Roman" w:eastAsiaTheme="minorEastAsia"/>
          <w:b/>
          <w:kern w:val="0"/>
          <w:sz w:val="24"/>
          <w:szCs w:val="24"/>
        </w:rPr>
      </w:pPr>
      <w:r>
        <w:rPr>
          <w:rFonts w:ascii="Times New Roman" w:hAnsi="Times New Roman" w:eastAsiaTheme="minorEastAsia"/>
          <w:b/>
          <w:kern w:val="0"/>
          <w:sz w:val="24"/>
          <w:szCs w:val="24"/>
        </w:rPr>
        <w:t>4.5</w:t>
      </w:r>
      <w:r>
        <w:rPr>
          <w:rFonts w:hint="eastAsia" w:ascii="Times New Roman" w:hAnsi="Times New Roman" w:eastAsiaTheme="minorEastAsia"/>
          <w:b/>
          <w:kern w:val="0"/>
          <w:sz w:val="24"/>
          <w:szCs w:val="24"/>
        </w:rPr>
        <w:t>.1 资源、能源承载能力</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分析结果显示，区域水资源、土地资源、能源均能支撑规划的实施。</w:t>
      </w:r>
    </w:p>
    <w:p>
      <w:pPr>
        <w:pStyle w:val="5"/>
        <w:adjustRightInd/>
        <w:snapToGrid/>
        <w:spacing w:line="500" w:lineRule="exact"/>
        <w:rPr>
          <w:rFonts w:ascii="Times New Roman" w:hAnsi="Times New Roman" w:eastAsiaTheme="minorEastAsia"/>
          <w:b/>
          <w:kern w:val="0"/>
          <w:sz w:val="24"/>
          <w:szCs w:val="24"/>
        </w:rPr>
      </w:pPr>
      <w:r>
        <w:rPr>
          <w:rFonts w:ascii="Times New Roman" w:hAnsi="Times New Roman" w:eastAsiaTheme="minorEastAsia"/>
          <w:b/>
          <w:kern w:val="0"/>
          <w:sz w:val="24"/>
          <w:szCs w:val="24"/>
        </w:rPr>
        <w:t>4.5.2</w:t>
      </w:r>
      <w:r>
        <w:rPr>
          <w:rFonts w:hint="eastAsia" w:ascii="Times New Roman" w:hAnsi="Times New Roman" w:eastAsiaTheme="minorEastAsia"/>
          <w:b/>
          <w:kern w:val="0"/>
          <w:sz w:val="24"/>
          <w:szCs w:val="24"/>
        </w:rPr>
        <w:t xml:space="preserve"> 环境承载力分析</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（1）地表水环境承载能力分析</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分析结果显示，区域地表水环境能够支撑本规划发展需要。</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（2）大气环境承载力分析</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分析结果显示，区域大气环境能够支撑本规划发展需要。</w:t>
      </w:r>
    </w:p>
    <w:p>
      <w:pPr>
        <w:pStyle w:val="5"/>
        <w:adjustRightInd/>
        <w:snapToGrid/>
        <w:spacing w:line="500" w:lineRule="exact"/>
        <w:rPr>
          <w:rFonts w:ascii="Times New Roman" w:hAnsi="Times New Roman" w:eastAsiaTheme="minorEastAsia"/>
          <w:b/>
          <w:kern w:val="0"/>
          <w:sz w:val="24"/>
          <w:szCs w:val="24"/>
        </w:rPr>
      </w:pPr>
      <w:r>
        <w:rPr>
          <w:rFonts w:ascii="Times New Roman" w:hAnsi="Times New Roman" w:eastAsiaTheme="minorEastAsia"/>
          <w:b/>
          <w:kern w:val="0"/>
          <w:sz w:val="24"/>
          <w:szCs w:val="24"/>
        </w:rPr>
        <w:t>4.5.3</w:t>
      </w:r>
      <w:r>
        <w:rPr>
          <w:rFonts w:hint="eastAsia" w:ascii="Times New Roman" w:hAnsi="Times New Roman" w:eastAsiaTheme="minorEastAsia"/>
          <w:b/>
          <w:kern w:val="0"/>
          <w:sz w:val="24"/>
          <w:szCs w:val="24"/>
        </w:rPr>
        <w:t>旅游承载力分析</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（1） 旅游人口承载力分析</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根据《景区最大承载量核定导则》（LB/T 034-2014）、《风景名胜区总体规划标准》（GB/T50298-2018），结合规划区景观资源条件和分布情况以及交通状况和游览方式等，规划实施后，旅游接待总人次最高可达</w:t>
      </w:r>
      <w:r>
        <w:rPr>
          <w:rFonts w:ascii="Times New Roman" w:cs="Times New Roman" w:eastAsiaTheme="minorEastAsia"/>
          <w:sz w:val="24"/>
          <w:szCs w:val="24"/>
          <w:lang w:val="zh-CN"/>
        </w:rPr>
        <w:t>150</w:t>
      </w:r>
      <w:r>
        <w:rPr>
          <w:rFonts w:hint="eastAsia" w:ascii="Times New Roman" w:cs="Times New Roman" w:eastAsiaTheme="minorEastAsia"/>
          <w:sz w:val="24"/>
          <w:szCs w:val="24"/>
          <w:lang w:val="zh-CN"/>
        </w:rPr>
        <w:t>万人次/年，小于本次评价中预测游客容量。因此，区域旅游环境容量能支撑规划区的发展。</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（2）旅游人口控制对策</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为预防可能出现的旅游人口超载造成旅游质量的下降和对风景名胜区保护工作的干扰，可从合理定价、控制游客规模，科学分流、科学宣传等方面控制容量。</w:t>
      </w:r>
      <w:r>
        <w:rPr>
          <w:rFonts w:ascii="Times New Roman" w:cs="Times New Roman" w:eastAsiaTheme="minorEastAsia"/>
          <w:sz w:val="24"/>
          <w:szCs w:val="24"/>
          <w:lang w:val="zh-CN"/>
        </w:rPr>
        <w:br w:type="page"/>
      </w:r>
    </w:p>
    <w:p>
      <w:pPr>
        <w:pStyle w:val="3"/>
        <w:tabs>
          <w:tab w:val="clear" w:pos="567"/>
        </w:tabs>
        <w:adjustRightInd/>
        <w:snapToGrid/>
        <w:spacing w:before="240" w:beforeLines="100" w:after="240" w:afterLines="100" w:line="500" w:lineRule="exact"/>
        <w:jc w:val="center"/>
        <w:rPr>
          <w:rFonts w:ascii="Times New Roman" w:hAnsi="Times New Roman" w:eastAsiaTheme="minorEastAsia"/>
          <w:b/>
          <w:color w:val="000000" w:themeColor="text1"/>
          <w14:textFill>
            <w14:solidFill>
              <w14:schemeClr w14:val="tx1"/>
            </w14:solidFill>
          </w14:textFill>
        </w:rPr>
      </w:pPr>
      <w:bookmarkStart w:id="72" w:name="_Toc112079346"/>
      <w:r>
        <w:rPr>
          <w:rFonts w:ascii="Times New Roman" w:hAnsi="Times New Roman" w:eastAsiaTheme="minorEastAsia"/>
          <w:b/>
          <w:color w:val="000000" w:themeColor="text1"/>
          <w14:textFill>
            <w14:solidFill>
              <w14:schemeClr w14:val="tx1"/>
            </w14:solidFill>
          </w14:textFill>
        </w:rPr>
        <w:t>5环境保护对策措施</w:t>
      </w:r>
      <w:bookmarkEnd w:id="68"/>
      <w:bookmarkEnd w:id="69"/>
      <w:bookmarkEnd w:id="70"/>
      <w:bookmarkEnd w:id="71"/>
      <w:bookmarkEnd w:id="72"/>
    </w:p>
    <w:p>
      <w:pPr>
        <w:pStyle w:val="4"/>
        <w:adjustRightInd/>
        <w:snapToGrid/>
        <w:spacing w:before="0" w:beforeLines="0" w:after="0" w:afterLines="0" w:line="500" w:lineRule="exact"/>
        <w:rPr>
          <w:rFonts w:ascii="Times New Roman" w:hAnsi="Times New Roman" w:eastAsiaTheme="minorEastAsia"/>
          <w:b/>
          <w:sz w:val="24"/>
          <w:szCs w:val="24"/>
        </w:rPr>
      </w:pPr>
      <w:bookmarkStart w:id="73" w:name="_Toc112079347"/>
      <w:r>
        <w:rPr>
          <w:rFonts w:ascii="Times New Roman" w:hAnsi="Times New Roman" w:eastAsiaTheme="minorEastAsia"/>
          <w:b/>
          <w:sz w:val="24"/>
          <w:szCs w:val="24"/>
        </w:rPr>
        <w:t>5.1</w:t>
      </w:r>
      <w:r>
        <w:rPr>
          <w:rFonts w:hint="eastAsia" w:ascii="Times New Roman" w:hAnsi="Times New Roman" w:eastAsiaTheme="minorEastAsia"/>
          <w:b/>
          <w:sz w:val="24"/>
          <w:szCs w:val="24"/>
        </w:rPr>
        <w:t>生态影响减缓对策及措施</w:t>
      </w:r>
      <w:bookmarkEnd w:id="73"/>
    </w:p>
    <w:p>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Ansi="宋体" w:cs="Times New Roman"/>
          <w:lang w:val="zh-CN"/>
        </w:rPr>
      </w:pPr>
      <w:bookmarkStart w:id="74" w:name="_Toc500865654"/>
      <w:bookmarkStart w:id="75" w:name="_Toc500865752"/>
      <w:bookmarkStart w:id="76" w:name="_Toc500865651"/>
      <w:bookmarkStart w:id="77" w:name="_Toc500865749"/>
      <w:r>
        <w:rPr>
          <w:rFonts w:hint="eastAsia" w:ascii="Times New Roman" w:cs="Times New Roman" w:eastAsiaTheme="minorEastAsia"/>
          <w:sz w:val="24"/>
          <w:szCs w:val="24"/>
          <w:lang w:val="zh-CN"/>
        </w:rPr>
        <w:t>生态保护原则：坚持预防为主、保护优先、开发有序和环境敏感区域的避让原则，强化生态保护意识，维系自然生态系统的完整性和功能、促进人与自然和谐，控制不合理的资源开发和人为破坏生态活动</w:t>
      </w:r>
      <w:r>
        <w:rPr>
          <w:rFonts w:ascii="Times New Roman" w:cs="Times New Roman" w:eastAsiaTheme="minorEastAsia"/>
          <w:sz w:val="24"/>
          <w:szCs w:val="24"/>
          <w:lang w:val="zh-CN"/>
        </w:rPr>
        <w:t>。</w:t>
      </w:r>
      <w:r>
        <w:rPr>
          <w:rFonts w:hAnsi="宋体" w:cs="Times New Roman"/>
          <w:lang w:val="zh-CN"/>
        </w:rPr>
        <w:t xml:space="preserve"> </w:t>
      </w:r>
    </w:p>
    <w:p>
      <w:pPr>
        <w:pStyle w:val="5"/>
        <w:adjustRightInd/>
        <w:snapToGrid/>
        <w:spacing w:line="500" w:lineRule="exact"/>
        <w:rPr>
          <w:rFonts w:ascii="Times New Roman" w:hAnsi="Times New Roman" w:eastAsiaTheme="minorEastAsia"/>
          <w:b/>
          <w:kern w:val="0"/>
          <w:sz w:val="24"/>
          <w:szCs w:val="24"/>
        </w:rPr>
      </w:pPr>
      <w:r>
        <w:rPr>
          <w:rFonts w:hint="eastAsia" w:ascii="Times New Roman" w:hAnsi="Times New Roman" w:eastAsiaTheme="minorEastAsia"/>
          <w:b/>
          <w:kern w:val="0"/>
          <w:sz w:val="24"/>
          <w:szCs w:val="24"/>
        </w:rPr>
        <w:t>5.1.1水土保持措施</w:t>
      </w:r>
    </w:p>
    <w:p>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ascii="Times New Roman" w:cs="Times New Roman" w:eastAsiaTheme="minorEastAsia"/>
          <w:sz w:val="24"/>
          <w:szCs w:val="24"/>
          <w:lang w:val="zh-CN"/>
        </w:rPr>
      </w:pPr>
      <w:r>
        <w:rPr>
          <w:rFonts w:hint="eastAsia" w:ascii="Times New Roman" w:cs="Times New Roman" w:eastAsiaTheme="minorEastAsia"/>
          <w:sz w:val="24"/>
          <w:szCs w:val="24"/>
          <w:lang w:val="zh-CN"/>
        </w:rPr>
        <w:t>水土保持措施布设必须坚持预防为主的原则，强调预防保护措施，因地制宜、因害设防，对不同的水土流失分别采取相应的治理措施。合理组织施工设计，控制土石方工程的施工周期，尽量做到即挖即填，减少疏松土壤的裸露时间及挖填土石方的长期堆放，减少雨水及径流冲刷。施工结束后应尽快做好清理工作，尽快恢复植被和绿化，并及时进行路面硬化，减少裸露地表的面积，避免雨水对裸露地表的冲刷。</w:t>
      </w:r>
    </w:p>
    <w:p>
      <w:pPr>
        <w:pStyle w:val="40"/>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Ansi="宋体" w:cs="Times New Roman"/>
          <w:lang w:val="zh-CN"/>
        </w:rPr>
      </w:pPr>
      <w:r>
        <w:rPr>
          <w:rFonts w:hint="eastAsia" w:ascii="Times New Roman" w:cs="Times New Roman" w:eastAsiaTheme="minorEastAsia"/>
          <w:sz w:val="24"/>
          <w:szCs w:val="24"/>
          <w:lang w:val="zh-CN"/>
        </w:rPr>
        <w:t>规划区位于乌江百里画廊市级风景名胜区区域的开发建设活动，应根据《风景名胜区条例（2016 修订）》、《重庆市风景名胜区条例（修正）》等相关文件要求，制定水土保持方案并按照方案落实水土保持措施。</w:t>
      </w:r>
    </w:p>
    <w:p>
      <w:pPr>
        <w:pStyle w:val="5"/>
        <w:adjustRightInd/>
        <w:snapToGrid/>
        <w:spacing w:line="500" w:lineRule="exact"/>
        <w:rPr>
          <w:rFonts w:ascii="Times New Roman" w:hAnsi="Times New Roman" w:eastAsiaTheme="minorEastAsia"/>
          <w:b/>
          <w:kern w:val="0"/>
          <w:sz w:val="24"/>
          <w:szCs w:val="24"/>
        </w:rPr>
      </w:pPr>
      <w:r>
        <w:rPr>
          <w:rFonts w:hint="eastAsia" w:ascii="Times New Roman" w:hAnsi="Times New Roman" w:eastAsiaTheme="minorEastAsia"/>
          <w:b/>
          <w:kern w:val="0"/>
          <w:sz w:val="24"/>
          <w:szCs w:val="24"/>
        </w:rPr>
        <w:t>5</w:t>
      </w:r>
      <w:r>
        <w:rPr>
          <w:rFonts w:ascii="Times New Roman" w:hAnsi="Times New Roman" w:eastAsiaTheme="minorEastAsia"/>
          <w:b/>
          <w:kern w:val="0"/>
          <w:sz w:val="24"/>
          <w:szCs w:val="24"/>
        </w:rPr>
        <w:t>.1.2</w:t>
      </w:r>
      <w:r>
        <w:rPr>
          <w:rFonts w:hint="eastAsia" w:ascii="Times New Roman" w:hAnsi="Times New Roman" w:eastAsiaTheme="minorEastAsia"/>
          <w:b/>
          <w:kern w:val="0"/>
          <w:sz w:val="24"/>
          <w:szCs w:val="24"/>
        </w:rPr>
        <w:t>植被保护措施</w:t>
      </w:r>
    </w:p>
    <w:p>
      <w:pPr>
        <w:pStyle w:val="40"/>
        <w:pageBreakBefore w:val="0"/>
        <w:widowControl w:val="0"/>
        <w:kinsoku/>
        <w:wordWrap/>
        <w:overflowPunct/>
        <w:topLinePunct w:val="0"/>
        <w:autoSpaceDE/>
        <w:autoSpaceDN/>
        <w:bidi w:val="0"/>
        <w:adjustRightInd/>
        <w:snapToGrid/>
        <w:spacing w:line="560" w:lineRule="exact"/>
        <w:ind w:firstLine="480"/>
        <w:textAlignment w:val="auto"/>
        <w:rPr>
          <w:rFonts w:ascii="Times New Roman" w:cs="Times New Roman" w:eastAsiaTheme="minorEastAsia"/>
          <w:sz w:val="24"/>
          <w:szCs w:val="24"/>
          <w:lang w:val="zh-CN"/>
        </w:rPr>
      </w:pPr>
      <w:r>
        <w:rPr>
          <w:rFonts w:hint="eastAsia" w:ascii="Times New Roman" w:cs="Times New Roman" w:eastAsiaTheme="minorEastAsia"/>
          <w:sz w:val="24"/>
          <w:szCs w:val="24"/>
          <w:lang w:val="zh-CN"/>
        </w:rPr>
        <w:t>规划区的植被占用主要发生在各规划项目占地范围内。规划实施时，应对该区域的植被较好区域优先选择避让，尽量保留原有植被，部分高大乔木应进行移栽。同时规划实施时，应严格控制施工边界线，严禁扩大规模，尽量减少由于机械碾压、人员踩踏和土方覆盖所造成的植被破坏；施工结束后，须对施工影响区域进行植被恢复，各建筑物的占地范围内的绿化率应达到设计要求，并对道路和裸露地面进行硬化。</w:t>
      </w:r>
    </w:p>
    <w:p>
      <w:pPr>
        <w:pStyle w:val="5"/>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Theme="minorEastAsia"/>
          <w:b/>
          <w:kern w:val="0"/>
          <w:sz w:val="24"/>
          <w:szCs w:val="24"/>
        </w:rPr>
      </w:pPr>
      <w:r>
        <w:rPr>
          <w:rFonts w:hint="eastAsia" w:ascii="Times New Roman" w:hAnsi="Times New Roman" w:eastAsiaTheme="minorEastAsia"/>
          <w:b/>
          <w:kern w:val="0"/>
          <w:sz w:val="24"/>
          <w:szCs w:val="24"/>
        </w:rPr>
        <w:t>5</w:t>
      </w:r>
      <w:r>
        <w:rPr>
          <w:rFonts w:ascii="Times New Roman" w:hAnsi="Times New Roman" w:eastAsiaTheme="minorEastAsia"/>
          <w:b/>
          <w:kern w:val="0"/>
          <w:sz w:val="24"/>
          <w:szCs w:val="24"/>
        </w:rPr>
        <w:t>.1.3</w:t>
      </w:r>
      <w:r>
        <w:rPr>
          <w:rFonts w:hint="eastAsia" w:ascii="Times New Roman" w:hAnsi="Times New Roman" w:eastAsiaTheme="minorEastAsia"/>
          <w:b/>
          <w:kern w:val="0"/>
          <w:sz w:val="24"/>
          <w:szCs w:val="24"/>
        </w:rPr>
        <w:t>施工迹地修复补偿措施</w:t>
      </w:r>
    </w:p>
    <w:p>
      <w:pPr>
        <w:pStyle w:val="40"/>
        <w:pageBreakBefore w:val="0"/>
        <w:widowControl w:val="0"/>
        <w:kinsoku/>
        <w:wordWrap/>
        <w:overflowPunct/>
        <w:topLinePunct w:val="0"/>
        <w:autoSpaceDE/>
        <w:autoSpaceDN/>
        <w:bidi w:val="0"/>
        <w:adjustRightInd/>
        <w:snapToGrid/>
        <w:spacing w:line="560" w:lineRule="exact"/>
        <w:ind w:firstLine="480"/>
        <w:textAlignment w:val="auto"/>
        <w:rPr>
          <w:rFonts w:ascii="Times New Roman" w:cs="Times New Roman" w:eastAsiaTheme="minorEastAsia"/>
          <w:sz w:val="24"/>
          <w:szCs w:val="24"/>
          <w:lang w:val="zh-CN"/>
        </w:rPr>
      </w:pPr>
      <w:r>
        <w:rPr>
          <w:rFonts w:hint="eastAsia" w:ascii="Times New Roman" w:cs="Times New Roman" w:eastAsiaTheme="minorEastAsia"/>
          <w:sz w:val="24"/>
          <w:szCs w:val="24"/>
          <w:lang w:val="zh-CN"/>
        </w:rPr>
        <w:t>结合景观生态恢复要求，因地制宜地对各类施工迹地采取工程和植物措施相结合的方式及时处理。在植物措施实施过程中采用当地树种、灌草种，将工程施工对当地植被和景观的影响减少到最低程度，同时需防止生态入侵问题。为减免工程施工对规划区造成的不利影响，工程设计中应尽量减少施工影响面积，以便把施工对生物多样性的破坏降至最低。</w:t>
      </w:r>
    </w:p>
    <w:p>
      <w:pPr>
        <w:pStyle w:val="5"/>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Theme="minorEastAsia"/>
          <w:b/>
          <w:kern w:val="0"/>
          <w:sz w:val="24"/>
          <w:szCs w:val="24"/>
        </w:rPr>
      </w:pPr>
      <w:r>
        <w:rPr>
          <w:rFonts w:hint="eastAsia" w:ascii="Times New Roman" w:hAnsi="Times New Roman" w:eastAsiaTheme="minorEastAsia"/>
          <w:b/>
          <w:kern w:val="0"/>
          <w:sz w:val="24"/>
          <w:szCs w:val="24"/>
        </w:rPr>
        <w:t>5.1.4自然景观减缓措施</w:t>
      </w:r>
    </w:p>
    <w:p>
      <w:pPr>
        <w:pStyle w:val="40"/>
        <w:pageBreakBefore w:val="0"/>
        <w:widowControl w:val="0"/>
        <w:kinsoku/>
        <w:wordWrap/>
        <w:overflowPunct/>
        <w:topLinePunct w:val="0"/>
        <w:autoSpaceDE/>
        <w:autoSpaceDN/>
        <w:bidi w:val="0"/>
        <w:adjustRightInd/>
        <w:snapToGrid/>
        <w:spacing w:line="560" w:lineRule="exact"/>
        <w:ind w:firstLine="480"/>
        <w:textAlignment w:val="auto"/>
        <w:rPr>
          <w:rFonts w:ascii="Times New Roman" w:cs="Times New Roman" w:eastAsiaTheme="minorEastAsia"/>
          <w:sz w:val="24"/>
          <w:szCs w:val="24"/>
          <w:lang w:val="zh-CN"/>
        </w:rPr>
      </w:pPr>
      <w:r>
        <w:rPr>
          <w:rFonts w:hint="eastAsia" w:ascii="Times New Roman" w:cs="Times New Roman" w:eastAsiaTheme="minorEastAsia"/>
          <w:sz w:val="24"/>
          <w:szCs w:val="24"/>
          <w:lang w:val="zh-CN"/>
        </w:rPr>
        <w:t>本规划的主导产业为旅游，规划范围内的自然山水景观是营造对外形象得天独厚的自然条件，规划区内各建筑物的建设，应优先通过合理选址实现与周边环境的协调统一，尽可能减少对现有地形地貌和植被的改变，避免一味地削坡平地和方块布局。规划区内的部分区域位于乌江百里画廊市级风景名胜区，该区域内景观应与乌江百里画廊风景名胜区总规中相应要求一致。</w:t>
      </w:r>
    </w:p>
    <w:p>
      <w:pPr>
        <w:pStyle w:val="4"/>
        <w:adjustRightInd/>
        <w:snapToGrid/>
        <w:spacing w:before="0" w:beforeLines="0" w:after="0" w:afterLines="0" w:line="500" w:lineRule="exact"/>
        <w:rPr>
          <w:rFonts w:ascii="Times New Roman" w:hAnsi="Times New Roman" w:eastAsiaTheme="minorEastAsia"/>
          <w:b/>
          <w:sz w:val="24"/>
          <w:szCs w:val="24"/>
        </w:rPr>
      </w:pPr>
      <w:bookmarkStart w:id="78" w:name="_Toc536122729"/>
      <w:bookmarkStart w:id="79" w:name="_Toc112079348"/>
      <w:r>
        <w:rPr>
          <w:rFonts w:ascii="Times New Roman" w:hAnsi="Times New Roman" w:eastAsiaTheme="minorEastAsia"/>
          <w:b/>
          <w:sz w:val="24"/>
          <w:szCs w:val="24"/>
        </w:rPr>
        <w:t>5.2</w:t>
      </w:r>
      <w:bookmarkEnd w:id="74"/>
      <w:bookmarkEnd w:id="75"/>
      <w:bookmarkEnd w:id="78"/>
      <w:r>
        <w:rPr>
          <w:rFonts w:hint="eastAsia" w:ascii="Times New Roman" w:hAnsi="Times New Roman" w:eastAsiaTheme="minorEastAsia"/>
          <w:b/>
          <w:sz w:val="24"/>
          <w:szCs w:val="24"/>
        </w:rPr>
        <w:t>地表水环境影响减缓对策及措施</w:t>
      </w:r>
      <w:bookmarkEnd w:id="79"/>
    </w:p>
    <w:p>
      <w:pPr>
        <w:pStyle w:val="40"/>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（1）</w:t>
      </w:r>
      <w:r>
        <w:rPr>
          <w:rFonts w:hint="eastAsia" w:ascii="Times New Roman" w:cs="Times New Roman" w:eastAsiaTheme="minorEastAsia"/>
          <w:sz w:val="24"/>
          <w:szCs w:val="24"/>
          <w:lang w:val="zh-CN"/>
        </w:rPr>
        <w:t>控制开发建设时序</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规划区污水处理设施的建设应先于其项目的开发，以确保规划区内的污水能全部得到有效的收集、处理。同时在规划实施前，应结合规划区地势高程、管网规划等综合因素，合理布局泵站。</w:t>
      </w:r>
      <w:r>
        <w:rPr>
          <w:rFonts w:ascii="Times New Roman" w:cs="Times New Roman" w:eastAsiaTheme="minorEastAsia"/>
          <w:sz w:val="24"/>
          <w:szCs w:val="24"/>
          <w:lang w:val="zh-CN"/>
        </w:rPr>
        <w:t>。</w:t>
      </w:r>
    </w:p>
    <w:p>
      <w:pPr>
        <w:pStyle w:val="40"/>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（2）</w:t>
      </w:r>
      <w:r>
        <w:rPr>
          <w:rFonts w:hint="eastAsia" w:ascii="Times New Roman" w:cs="Times New Roman" w:eastAsiaTheme="minorEastAsia"/>
          <w:sz w:val="24"/>
          <w:szCs w:val="24"/>
          <w:lang w:val="zh-CN"/>
        </w:rPr>
        <w:t>加强施工期管理</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施工期产生的污水禁止直排入周边水体，生产废水应经预处理后，回用于做防尘洒水等。且应合理选址布局施工场地、材料堆放场等，在规划区沿乌江、</w:t>
      </w:r>
      <w:r>
        <w:rPr>
          <w:rFonts w:ascii="Times New Roman" w:cs="Times New Roman" w:eastAsiaTheme="minorEastAsia"/>
          <w:sz w:val="24"/>
          <w:szCs w:val="24"/>
          <w:lang w:val="zh-CN"/>
        </w:rPr>
        <w:t>阿蓬江</w:t>
      </w:r>
      <w:r>
        <w:rPr>
          <w:rFonts w:hint="eastAsia" w:ascii="Times New Roman" w:cs="Times New Roman" w:eastAsiaTheme="minorEastAsia"/>
          <w:sz w:val="24"/>
          <w:szCs w:val="24"/>
          <w:lang w:val="zh-CN"/>
        </w:rPr>
        <w:t>一侧不设置施工场地、材料堆放场等</w:t>
      </w:r>
      <w:r>
        <w:rPr>
          <w:rFonts w:ascii="Times New Roman" w:cs="Times New Roman" w:eastAsiaTheme="minorEastAsia"/>
          <w:sz w:val="24"/>
          <w:szCs w:val="24"/>
          <w:lang w:val="zh-CN"/>
        </w:rPr>
        <w:t>。</w:t>
      </w:r>
    </w:p>
    <w:p>
      <w:pPr>
        <w:pStyle w:val="40"/>
        <w:ind w:firstLine="480"/>
        <w:rPr>
          <w:rFonts w:ascii="Times New Roman" w:cs="Times New Roman" w:eastAsiaTheme="minorEastAsia"/>
          <w:sz w:val="24"/>
          <w:szCs w:val="24"/>
          <w:lang w:val="zh-CN"/>
        </w:rPr>
      </w:pPr>
      <w:r>
        <w:rPr>
          <w:rFonts w:ascii="Times New Roman" w:cs="Times New Roman" w:eastAsiaTheme="minorEastAsia"/>
          <w:sz w:val="24"/>
          <w:szCs w:val="24"/>
          <w:lang w:val="zh-CN"/>
        </w:rPr>
        <w:t>（3）</w:t>
      </w:r>
      <w:r>
        <w:rPr>
          <w:rFonts w:hint="eastAsia" w:ascii="Times New Roman" w:cs="Times New Roman" w:eastAsiaTheme="minorEastAsia"/>
          <w:sz w:val="24"/>
          <w:szCs w:val="24"/>
          <w:lang w:val="zh-CN"/>
        </w:rPr>
        <w:t>严格污水达标排放</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规划区域产生的污水经自建污水处理设施预处理后达《污水综合排放标准》（GB8978-1996）三级标准后，通过市政污水管网进入龚滩镇污水处理厂处理达《城镇污水处理厂污染物排放标准》（GB18918-2002）一级</w:t>
      </w:r>
      <w:r>
        <w:rPr>
          <w:rFonts w:ascii="Times New Roman" w:cs="Times New Roman" w:eastAsiaTheme="minorEastAsia"/>
          <w:sz w:val="24"/>
          <w:szCs w:val="24"/>
          <w:lang w:val="zh-CN"/>
        </w:rPr>
        <w:t>B</w:t>
      </w:r>
      <w:r>
        <w:rPr>
          <w:rFonts w:hint="eastAsia" w:ascii="Times New Roman" w:cs="Times New Roman" w:eastAsiaTheme="minorEastAsia"/>
          <w:sz w:val="24"/>
          <w:szCs w:val="24"/>
          <w:lang w:val="zh-CN"/>
        </w:rPr>
        <w:t>标后排至乌江。游船码头</w:t>
      </w:r>
      <w:r>
        <w:rPr>
          <w:rFonts w:ascii="Times New Roman" w:cs="Times New Roman" w:eastAsiaTheme="minorEastAsia"/>
          <w:sz w:val="24"/>
          <w:szCs w:val="24"/>
          <w:lang w:val="zh-CN"/>
        </w:rPr>
        <w:t>生活污水</w:t>
      </w:r>
      <w:r>
        <w:rPr>
          <w:rFonts w:hint="eastAsia" w:ascii="Times New Roman" w:cs="Times New Roman" w:eastAsiaTheme="minorEastAsia"/>
          <w:sz w:val="24"/>
          <w:szCs w:val="24"/>
          <w:lang w:val="zh-CN"/>
        </w:rPr>
        <w:t>经收集池收集后通过罐车运至龚滩镇污水处理厂处理</w:t>
      </w:r>
      <w:r>
        <w:rPr>
          <w:rFonts w:ascii="Times New Roman" w:cs="Times New Roman" w:eastAsiaTheme="minorEastAsia"/>
          <w:sz w:val="24"/>
          <w:szCs w:val="24"/>
          <w:lang w:val="zh-CN"/>
        </w:rPr>
        <w:t>。</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（4）加强周边水体保护</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为加强对乌江、</w:t>
      </w:r>
      <w:r>
        <w:rPr>
          <w:rFonts w:ascii="Times New Roman" w:cs="Times New Roman" w:eastAsiaTheme="minorEastAsia"/>
          <w:sz w:val="24"/>
          <w:szCs w:val="24"/>
          <w:lang w:val="zh-CN"/>
        </w:rPr>
        <w:t>阿蓬江</w:t>
      </w:r>
      <w:r>
        <w:rPr>
          <w:rFonts w:hint="eastAsia" w:ascii="Times New Roman" w:cs="Times New Roman" w:eastAsiaTheme="minorEastAsia"/>
          <w:sz w:val="24"/>
          <w:szCs w:val="24"/>
          <w:lang w:val="zh-CN"/>
        </w:rPr>
        <w:t>水质的保护，在建筑物较少的区域采用明渠或结合地形地势采用分散方式排放雨水；在建筑密集、硬化地面较多的集中区域，采用管道进行收集雨水，辅以渗水井、沉砂池等简易设施处理后作为绿化灌溉或就近排入水体。</w:t>
      </w:r>
    </w:p>
    <w:bookmarkEnd w:id="76"/>
    <w:bookmarkEnd w:id="77"/>
    <w:p>
      <w:pPr>
        <w:pStyle w:val="4"/>
        <w:adjustRightInd/>
        <w:snapToGrid/>
        <w:spacing w:before="0" w:beforeLines="0" w:after="0" w:afterLines="0" w:line="500" w:lineRule="exact"/>
        <w:rPr>
          <w:rFonts w:ascii="Times New Roman" w:hAnsi="Times New Roman" w:eastAsiaTheme="minorEastAsia"/>
          <w:b/>
          <w:sz w:val="24"/>
          <w:szCs w:val="24"/>
        </w:rPr>
      </w:pPr>
      <w:bookmarkStart w:id="80" w:name="_Toc493581657"/>
      <w:bookmarkStart w:id="81" w:name="_Toc536122730"/>
      <w:bookmarkStart w:id="82" w:name="_Toc112079349"/>
      <w:bookmarkStart w:id="83" w:name="_Toc500865655"/>
      <w:bookmarkStart w:id="84" w:name="_Toc500865753"/>
      <w:r>
        <w:rPr>
          <w:rFonts w:ascii="Times New Roman" w:hAnsi="Times New Roman" w:eastAsiaTheme="minorEastAsia"/>
          <w:b/>
          <w:sz w:val="24"/>
          <w:szCs w:val="24"/>
        </w:rPr>
        <w:t>5.3</w:t>
      </w:r>
      <w:bookmarkEnd w:id="80"/>
      <w:bookmarkEnd w:id="81"/>
      <w:r>
        <w:rPr>
          <w:rFonts w:hint="eastAsia" w:ascii="Times New Roman" w:hAnsi="Times New Roman" w:eastAsiaTheme="minorEastAsia"/>
          <w:b/>
          <w:sz w:val="24"/>
          <w:szCs w:val="24"/>
        </w:rPr>
        <w:t>大气环境影响减缓对策及措施</w:t>
      </w:r>
      <w:bookmarkEnd w:id="82"/>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（1）落实清洁能源</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完善规划区内的电力和燃气供给系统，规划区涉及乌江百里画廊风景名胜区范围内鼓励使用天然气、电能等清洁能源作为生活能源。</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（2）控制餐饮油烟</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规划区涉及大气一类功能区的范围，应控制油烟等大气污染物排放的餐饮业。餐饮企业的厨房应设置油烟净化器，对油烟进行净化处理后，通过专用烟道达标排放，禁止油烟直接排放。同时合理设置餐饮油烟排放口和朝向，并对可能引进餐饮项目的建筑物，预留可接至楼顶的排气烟道。</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（3）减少交通废气</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鼓励在规划区内通过步行或使用清洁能源交通工具（如电动车、自行车等）观光游览，尽量减少私家车自驾于各观光要道；优化停车场的布局，尽可能避开大气环境一类功能区，并在停车场周边设置绿化带。</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（4）治理恶臭气体</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垃圾收集处的布局应避开人群集中区，同时对收集的垃圾及时、定期清运，减少暂存时间，并定期对收集点灭蝇、灭鼠、清洁；污水处理设施宜采用地埋式加盖设计，产生的恶臭气体应通过管道引至绿化带，并远离人群密集区排放；公共厕所的建设要符合相关建设标准，并加强对公厕的管理，保证厕所外观整洁，内部干燥、干净，无异味。</w:t>
      </w:r>
      <w:r>
        <w:rPr>
          <w:rFonts w:ascii="Times New Roman" w:cs="Times New Roman" w:eastAsiaTheme="minorEastAsia"/>
          <w:sz w:val="24"/>
          <w:szCs w:val="24"/>
          <w:lang w:val="zh-CN"/>
        </w:rPr>
        <w:t xml:space="preserve"> </w:t>
      </w:r>
    </w:p>
    <w:p>
      <w:pPr>
        <w:pStyle w:val="4"/>
        <w:adjustRightInd/>
        <w:snapToGrid/>
        <w:spacing w:before="0" w:beforeLines="0" w:after="0" w:afterLines="0" w:line="500" w:lineRule="exact"/>
        <w:rPr>
          <w:rFonts w:ascii="Times New Roman" w:hAnsi="Times New Roman" w:eastAsiaTheme="minorEastAsia"/>
          <w:b/>
          <w:sz w:val="24"/>
          <w:szCs w:val="24"/>
        </w:rPr>
      </w:pPr>
      <w:bookmarkStart w:id="85" w:name="_Toc112079350"/>
      <w:bookmarkStart w:id="86" w:name="_Toc536122731"/>
      <w:r>
        <w:rPr>
          <w:rFonts w:ascii="Times New Roman" w:hAnsi="Times New Roman" w:eastAsiaTheme="minorEastAsia"/>
          <w:b/>
          <w:sz w:val="24"/>
          <w:szCs w:val="24"/>
        </w:rPr>
        <w:t>5.4</w:t>
      </w:r>
      <w:r>
        <w:rPr>
          <w:rFonts w:hint="eastAsia" w:ascii="Times New Roman" w:hAnsi="Times New Roman" w:eastAsiaTheme="minorEastAsia"/>
          <w:b/>
          <w:sz w:val="24"/>
          <w:szCs w:val="24"/>
        </w:rPr>
        <w:t>声环境影响减缓对策及措施</w:t>
      </w:r>
      <w:bookmarkEnd w:id="85"/>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加强对营业性文化娱乐场所、商业经营活动中向环境排放噪声的设备、设施（如抽排系统风机、空调外机）的管理，所有通风、抽风及空调设备均选用低噪声产品，风机全部安装消声器，同时加强设备的日常维护和保养，避免由于设备性能差而使机械噪声增大的现象发生，使其满足《社会生活环境噪声排放标准》（GB22337-2008）中相应标准。规划区涉及乌江百里画廊风景名胜区范围内，限制大规模的游乐等活动的举办，禁止使用大功率的扩音喇叭和或其他高音响器材。</w:t>
      </w:r>
    </w:p>
    <w:p>
      <w:pPr>
        <w:pStyle w:val="4"/>
        <w:adjustRightInd/>
        <w:snapToGrid/>
        <w:spacing w:before="0" w:beforeLines="0" w:after="0" w:afterLines="0" w:line="500" w:lineRule="exact"/>
        <w:rPr>
          <w:rFonts w:ascii="Arial" w:hAnsi="Arial" w:eastAsia="方正小标宋_GBK"/>
        </w:rPr>
      </w:pPr>
      <w:bookmarkStart w:id="87" w:name="_Toc112079351"/>
      <w:r>
        <w:rPr>
          <w:rFonts w:ascii="Times New Roman" w:hAnsi="Times New Roman" w:eastAsiaTheme="minorEastAsia"/>
          <w:b/>
          <w:sz w:val="24"/>
          <w:szCs w:val="24"/>
        </w:rPr>
        <w:t>5.5</w:t>
      </w:r>
      <w:bookmarkEnd w:id="83"/>
      <w:bookmarkEnd w:id="84"/>
      <w:bookmarkEnd w:id="86"/>
      <w:r>
        <w:rPr>
          <w:rFonts w:hint="eastAsia" w:ascii="Times New Roman" w:hAnsi="Times New Roman" w:eastAsiaTheme="minorEastAsia"/>
          <w:b/>
          <w:sz w:val="24"/>
          <w:szCs w:val="24"/>
        </w:rPr>
        <w:t>地下水环境影响减缓对策及措施</w:t>
      </w:r>
      <w:bookmarkEnd w:id="87"/>
    </w:p>
    <w:p>
      <w:pPr>
        <w:pStyle w:val="40"/>
        <w:ind w:firstLine="480"/>
        <w:rPr>
          <w:rFonts w:ascii="Times New Roman" w:cs="Times New Roman" w:eastAsiaTheme="minorEastAsia"/>
          <w:sz w:val="24"/>
          <w:szCs w:val="24"/>
          <w:lang w:val="zh-CN"/>
        </w:rPr>
      </w:pPr>
      <w:bookmarkStart w:id="88" w:name="_Toc516673472"/>
      <w:bookmarkStart w:id="89" w:name="_Toc500865656"/>
      <w:bookmarkStart w:id="90" w:name="_Toc500865754"/>
      <w:bookmarkStart w:id="91" w:name="_Toc406588693"/>
      <w:r>
        <w:rPr>
          <w:rFonts w:hint="eastAsia" w:ascii="Times New Roman" w:cs="Times New Roman" w:eastAsiaTheme="minorEastAsia"/>
          <w:sz w:val="24"/>
          <w:szCs w:val="24"/>
          <w:lang w:val="zh-CN"/>
        </w:rPr>
        <w:t>针对可能发生的地下水污染，地下水污染防治措施按照“源头控制、分区防治、污染监控、应急响应”相结合的原则，从污染物的产生、入渗、扩散、应急响应全方位进行控制。</w:t>
      </w:r>
    </w:p>
    <w:p>
      <w:pPr>
        <w:pStyle w:val="40"/>
        <w:ind w:firstLine="480"/>
        <w:rPr>
          <w:rFonts w:ascii="楷体_GB2312" w:hAnsi="宋体" w:eastAsia="楷体_GB2312" w:cs="Times New Roman"/>
          <w:lang w:val="zh-CN"/>
        </w:rPr>
      </w:pPr>
      <w:r>
        <w:rPr>
          <w:rFonts w:hint="eastAsia" w:ascii="Times New Roman" w:cs="Times New Roman" w:eastAsiaTheme="minorEastAsia"/>
          <w:sz w:val="24"/>
          <w:szCs w:val="24"/>
          <w:lang w:val="zh-CN"/>
        </w:rPr>
        <w:t>加强规划区内的污水收集处理设施、排污管网、垃圾转运站及收集点等区域的硬化、防渗处理，可有效防治污染物下渗导致地下水污染的情况发生。</w:t>
      </w:r>
      <w:r>
        <w:rPr>
          <w:rFonts w:hAnsi="宋体" w:cs="Times New Roman"/>
          <w:lang w:val="zh-CN"/>
        </w:rPr>
        <w:t xml:space="preserve">  </w:t>
      </w:r>
    </w:p>
    <w:p>
      <w:pPr>
        <w:pStyle w:val="4"/>
        <w:adjustRightInd/>
        <w:snapToGrid/>
        <w:spacing w:before="0" w:beforeLines="0" w:after="0" w:afterLines="0" w:line="500" w:lineRule="exact"/>
        <w:rPr>
          <w:rFonts w:ascii="Times New Roman" w:hAnsi="Times New Roman" w:eastAsiaTheme="minorEastAsia"/>
          <w:b/>
          <w:sz w:val="24"/>
          <w:szCs w:val="24"/>
        </w:rPr>
      </w:pPr>
      <w:bookmarkStart w:id="92" w:name="_Toc516673471"/>
      <w:bookmarkStart w:id="93" w:name="_Toc536122732"/>
      <w:bookmarkStart w:id="94" w:name="_Toc112079352"/>
      <w:r>
        <w:rPr>
          <w:rFonts w:ascii="Times New Roman" w:hAnsi="Times New Roman" w:eastAsiaTheme="minorEastAsia"/>
          <w:b/>
          <w:sz w:val="24"/>
          <w:szCs w:val="24"/>
        </w:rPr>
        <w:t>5.6</w:t>
      </w:r>
      <w:bookmarkEnd w:id="92"/>
      <w:bookmarkEnd w:id="93"/>
      <w:r>
        <w:rPr>
          <w:rFonts w:hint="eastAsia" w:ascii="Times New Roman" w:hAnsi="Times New Roman" w:eastAsiaTheme="minorEastAsia"/>
          <w:b/>
          <w:sz w:val="24"/>
          <w:szCs w:val="24"/>
        </w:rPr>
        <w:t>固体废物影响减缓对策及措施</w:t>
      </w:r>
      <w:bookmarkEnd w:id="94"/>
      <w:r>
        <w:rPr>
          <w:rFonts w:ascii="Times New Roman" w:hAnsi="Times New Roman" w:eastAsiaTheme="minorEastAsia"/>
          <w:b/>
          <w:sz w:val="24"/>
          <w:szCs w:val="24"/>
        </w:rPr>
        <w:t xml:space="preserve"> </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规划区内生活垃圾通过分类收集后由环卫部门统一清运；加强文明旅游的宣传教育，特别是在乌江百里画廊风景名胜区内，游人密集区域以及道路沿线设置警示牌，杜绝游客随意丢弃垃圾，减缓垃圾对周围环境的不利影响。</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餐厨垃圾及餐饮隔油设施产生的油污执行《重庆市餐厨垃圾管理办法》及《饮食业环境保护技术规范》的相关规定，采用有盖的专用容器（有盖塑料桶、箱等）单独收集，委托有资质的单位统一收运、集中处理。</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规划区产生的医疗废物的分类收集和暂时贮存应严格按照《医疗卫生机构医疗废物管理办法》、《医疗废物管理条例》、《医疗废物集中处置技术规范》、《医疗废物专用包装袋、容器和警示标志标准》（HJ421-2008）等相关要求执行。处置应该严格按照《重庆市环境保护局重庆市卫生和计划生育委员会关于印发&lt;医疗废物分类处置指南（试行）&gt;的通知》（渝环〔2016〕453 号）相关要求执行</w:t>
      </w:r>
      <w:r>
        <w:rPr>
          <w:rFonts w:ascii="Times New Roman" w:cs="Times New Roman" w:eastAsiaTheme="minorEastAsia"/>
          <w:sz w:val="24"/>
          <w:szCs w:val="24"/>
          <w:lang w:val="zh-CN"/>
        </w:rPr>
        <w:t>。</w:t>
      </w:r>
    </w:p>
    <w:p>
      <w:pPr>
        <w:pStyle w:val="4"/>
        <w:adjustRightInd/>
        <w:snapToGrid/>
        <w:spacing w:before="0" w:beforeLines="0" w:after="0" w:afterLines="0" w:line="500" w:lineRule="exact"/>
        <w:rPr>
          <w:rFonts w:ascii="Times New Roman" w:hAnsi="Times New Roman" w:eastAsiaTheme="minorEastAsia"/>
          <w:b/>
          <w:sz w:val="24"/>
          <w:szCs w:val="24"/>
        </w:rPr>
      </w:pPr>
      <w:bookmarkStart w:id="95" w:name="_Toc112079353"/>
      <w:r>
        <w:rPr>
          <w:rFonts w:ascii="Times New Roman" w:hAnsi="Times New Roman" w:eastAsiaTheme="minorEastAsia"/>
          <w:b/>
          <w:sz w:val="24"/>
          <w:szCs w:val="24"/>
        </w:rPr>
        <w:t>5.7</w:t>
      </w:r>
      <w:r>
        <w:rPr>
          <w:rFonts w:hint="eastAsia" w:ascii="Times New Roman" w:hAnsi="Times New Roman" w:eastAsiaTheme="minorEastAsia"/>
          <w:b/>
          <w:sz w:val="24"/>
          <w:szCs w:val="24"/>
        </w:rPr>
        <w:t>环境风险减缓对策及措施</w:t>
      </w:r>
      <w:bookmarkEnd w:id="95"/>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规划区绿化要以当地生物种为主，引进外来物种必须进行风险评估和跟踪监测；广泛利用广播、标牌、墙报、展览等宣传形式，通过管理、导游、治安等工作环节，严禁任何单位和个人擅自带进动物在规划区内放生；严禁任何单位和个人擅自带进植物种苗在规划区内种植。</w:t>
      </w:r>
    </w:p>
    <w:p>
      <w:pPr>
        <w:pStyle w:val="40"/>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对于运输风险，应加强罐车装载量管理，严禁超载；加强对罐车司机的安全教育，定期对罐车进行安全检查；转运罐车行驶至河流（含河沟、塘堰等）较近位置或者穿越河流（含河沟等）的道路时，应放慢行驶速度平稳安</w:t>
      </w:r>
      <w:bookmarkStart w:id="96" w:name="_Toc536122733"/>
      <w:r>
        <w:rPr>
          <w:rFonts w:hint="eastAsia" w:ascii="Times New Roman" w:cs="Times New Roman" w:eastAsiaTheme="minorEastAsia"/>
          <w:sz w:val="24"/>
          <w:szCs w:val="24"/>
          <w:lang w:val="zh-CN"/>
        </w:rPr>
        <w:t>全通过。</w:t>
      </w:r>
    </w:p>
    <w:bookmarkEnd w:id="88"/>
    <w:bookmarkEnd w:id="96"/>
    <w:p>
      <w:pPr>
        <w:widowControl/>
        <w:spacing w:line="240" w:lineRule="auto"/>
        <w:ind w:firstLine="0" w:firstLineChars="0"/>
        <w:jc w:val="left"/>
        <w:rPr>
          <w:rFonts w:ascii="Arial" w:hAnsi="Arial" w:eastAsia="黑体"/>
          <w:color w:val="FF0000"/>
          <w:sz w:val="32"/>
          <w:szCs w:val="32"/>
          <w:lang w:val="zh-CN"/>
        </w:rPr>
      </w:pPr>
      <w:r>
        <w:rPr>
          <w:rFonts w:ascii="Arial" w:hAnsi="Arial"/>
          <w:bCs/>
          <w:color w:val="FF0000"/>
        </w:rPr>
        <w:br w:type="page"/>
      </w:r>
    </w:p>
    <w:p>
      <w:pPr>
        <w:pStyle w:val="3"/>
        <w:tabs>
          <w:tab w:val="clear" w:pos="567"/>
        </w:tabs>
        <w:adjustRightInd/>
        <w:snapToGrid/>
        <w:spacing w:before="240" w:beforeLines="100" w:after="240" w:afterLines="100" w:line="500" w:lineRule="exact"/>
        <w:jc w:val="center"/>
        <w:rPr>
          <w:rFonts w:ascii="Times New Roman" w:hAnsi="Times New Roman" w:eastAsiaTheme="minorEastAsia"/>
          <w:b/>
          <w:color w:val="000000" w:themeColor="text1"/>
          <w14:textFill>
            <w14:solidFill>
              <w14:schemeClr w14:val="tx1"/>
            </w14:solidFill>
          </w14:textFill>
        </w:rPr>
      </w:pPr>
      <w:bookmarkStart w:id="97" w:name="_Toc112079354"/>
      <w:r>
        <w:rPr>
          <w:rFonts w:ascii="Times New Roman" w:hAnsi="Times New Roman" w:eastAsiaTheme="minorEastAsia"/>
          <w:b/>
          <w:color w:val="000000" w:themeColor="text1"/>
          <w14:textFill>
            <w14:solidFill>
              <w14:schemeClr w14:val="tx1"/>
            </w14:solidFill>
          </w14:textFill>
        </w:rPr>
        <w:t>6</w:t>
      </w:r>
      <w:r>
        <w:rPr>
          <w:rFonts w:hint="eastAsia" w:ascii="Times New Roman" w:hAnsi="Times New Roman" w:eastAsiaTheme="minorEastAsia"/>
          <w:b/>
          <w:color w:val="000000" w:themeColor="text1"/>
          <w14:textFill>
            <w14:solidFill>
              <w14:schemeClr w14:val="tx1"/>
            </w14:solidFill>
          </w14:textFill>
        </w:rPr>
        <w:t>环境影响跟踪评价</w:t>
      </w:r>
      <w:bookmarkEnd w:id="97"/>
      <w:r>
        <w:rPr>
          <w:rFonts w:ascii="Times New Roman" w:hAnsi="Times New Roman" w:eastAsiaTheme="minorEastAsia"/>
          <w:b/>
          <w:color w:val="000000" w:themeColor="text1"/>
          <w14:textFill>
            <w14:solidFill>
              <w14:schemeClr w14:val="tx1"/>
            </w14:solidFill>
          </w14:textFill>
        </w:rPr>
        <w:t xml:space="preserve"> </w:t>
      </w:r>
    </w:p>
    <w:p>
      <w:pPr>
        <w:pStyle w:val="4"/>
        <w:adjustRightInd/>
        <w:snapToGrid/>
        <w:spacing w:before="0" w:beforeLines="0" w:after="0" w:afterLines="0" w:line="500" w:lineRule="exact"/>
        <w:rPr>
          <w:rFonts w:ascii="Times New Roman" w:hAnsi="Times New Roman" w:eastAsiaTheme="minorEastAsia"/>
          <w:b/>
          <w:sz w:val="24"/>
          <w:szCs w:val="24"/>
        </w:rPr>
      </w:pPr>
      <w:bookmarkStart w:id="98" w:name="_Toc516673473"/>
      <w:bookmarkStart w:id="99" w:name="_Toc536122734"/>
      <w:bookmarkStart w:id="100" w:name="_Toc112079355"/>
      <w:r>
        <w:rPr>
          <w:rFonts w:ascii="Times New Roman" w:hAnsi="Times New Roman" w:eastAsiaTheme="minorEastAsia"/>
          <w:b/>
          <w:sz w:val="24"/>
          <w:szCs w:val="24"/>
        </w:rPr>
        <w:t>6.1环境管理</w:t>
      </w:r>
      <w:bookmarkEnd w:id="98"/>
      <w:bookmarkEnd w:id="99"/>
      <w:r>
        <w:rPr>
          <w:rFonts w:hint="eastAsia" w:ascii="Times New Roman" w:hAnsi="Times New Roman" w:eastAsiaTheme="minorEastAsia"/>
          <w:b/>
          <w:sz w:val="24"/>
          <w:szCs w:val="24"/>
        </w:rPr>
        <w:t>体系</w:t>
      </w:r>
      <w:bookmarkEnd w:id="100"/>
      <w:r>
        <w:rPr>
          <w:rFonts w:ascii="Times New Roman" w:hAnsi="Times New Roman" w:eastAsiaTheme="minorEastAsia"/>
          <w:b/>
          <w:sz w:val="24"/>
          <w:szCs w:val="24"/>
        </w:rPr>
        <w:t xml:space="preserve"> </w:t>
      </w:r>
    </w:p>
    <w:p>
      <w:pPr>
        <w:pStyle w:val="40"/>
        <w:spacing w:line="500" w:lineRule="exact"/>
        <w:ind w:firstLine="480"/>
        <w:rPr>
          <w:rFonts w:ascii="Times New Roman" w:cs="Times New Roman" w:eastAsiaTheme="minorEastAsia"/>
          <w:sz w:val="24"/>
          <w:szCs w:val="24"/>
          <w:lang w:val="zh-CN"/>
        </w:rPr>
      </w:pPr>
      <w:bookmarkStart w:id="101" w:name="_Toc516673475"/>
      <w:bookmarkStart w:id="102" w:name="_Toc536122735"/>
      <w:r>
        <w:rPr>
          <w:rFonts w:hint="eastAsia" w:ascii="Times New Roman" w:cs="Times New Roman" w:eastAsiaTheme="minorEastAsia"/>
          <w:sz w:val="24"/>
          <w:szCs w:val="24"/>
          <w:lang w:val="zh-CN"/>
        </w:rPr>
        <w:t>环境管理是协调社会经济发展与生态环境保护的主要手段，环境管理是以各种行政的、法律法规以及各种经济等措施，对各种损害或破坏自然环境的行为施加影响，以达到保护生态环境为目的，也是实现规划区经济的持续发展，实现环境各项指标的基本保证。</w:t>
      </w:r>
      <w:bookmarkEnd w:id="101"/>
      <w:bookmarkEnd w:id="102"/>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（1）环境管理机构</w:t>
      </w:r>
      <w:r>
        <w:rPr>
          <w:rFonts w:ascii="Times New Roman" w:cs="Times New Roman" w:eastAsiaTheme="minorEastAsia"/>
          <w:sz w:val="24"/>
          <w:szCs w:val="24"/>
          <w:lang w:val="zh-CN"/>
        </w:rPr>
        <w:t xml:space="preserve"> </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为保证规划区环境管理目标的实现，加强环境管理，酉阳县文化和旅游发展委员会应加强规划区域的开发建设监管，负责规划区环境保护的日常管理和监督以及事故应急处理等工作，将规划区纳入到正常的环境监督管理工作程序。</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（2）环境管理职责</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环境管理职责主要包括：负责协调、指导、服务、督促各规划建设项目开展环境保护工作和落实环境保护主体责任；按环境影响评价法，要求规划区的规划建设项目履行环境影响评价手续；监督规划区环保公用设施的运行、维修，以确保其正常稳定运行等。</w:t>
      </w:r>
    </w:p>
    <w:p>
      <w:pPr>
        <w:pStyle w:val="4"/>
        <w:adjustRightInd/>
        <w:snapToGrid/>
        <w:spacing w:before="0" w:beforeLines="0" w:after="0" w:afterLines="0" w:line="500" w:lineRule="exact"/>
        <w:rPr>
          <w:rFonts w:ascii="Times New Roman" w:hAnsi="Times New Roman" w:eastAsiaTheme="minorEastAsia"/>
          <w:b/>
          <w:sz w:val="24"/>
          <w:szCs w:val="24"/>
        </w:rPr>
      </w:pPr>
      <w:bookmarkStart w:id="103" w:name="_Toc112079356"/>
      <w:r>
        <w:rPr>
          <w:rFonts w:ascii="Times New Roman" w:hAnsi="Times New Roman" w:eastAsiaTheme="minorEastAsia"/>
          <w:b/>
          <w:sz w:val="24"/>
          <w:szCs w:val="24"/>
        </w:rPr>
        <w:t>6.2</w:t>
      </w:r>
      <w:r>
        <w:rPr>
          <w:rFonts w:hint="eastAsia" w:ascii="Times New Roman" w:hAnsi="Times New Roman" w:eastAsiaTheme="minorEastAsia"/>
          <w:b/>
          <w:sz w:val="24"/>
          <w:szCs w:val="24"/>
        </w:rPr>
        <w:t>环境监测计划</w:t>
      </w:r>
      <w:bookmarkEnd w:id="103"/>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（1）监测目的</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环境监测是环境管理的重要依据，通过监测，及时了解和掌握规划区主要污染源及环境质量状况，掌握区域环境质量的变化趋势，为规划区环境管理决策提供科学依据。</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（2）环境监测计划</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酉阳县生态环境监测站已经在乌江、阿蓬江设置了地表水环境例行监测断面，可以在一定程度反映区域地表水环境质量变化趋势，建议进一步加强规划区环境空气、声环境和地下水的监测，具体监测计划如下：</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①环境空气</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在规划区涉及乌江百里画廊风景名胜区范围内设置1 个环境空气监测点，监测频次3年1次，监测因子为PM</w:t>
      </w:r>
      <w:r>
        <w:rPr>
          <w:rFonts w:hint="eastAsia" w:ascii="Times New Roman" w:cs="Times New Roman" w:eastAsiaTheme="minorEastAsia"/>
          <w:sz w:val="24"/>
          <w:szCs w:val="24"/>
          <w:vertAlign w:val="subscript"/>
          <w:lang w:val="zh-CN"/>
        </w:rPr>
        <w:t>10</w:t>
      </w:r>
      <w:r>
        <w:rPr>
          <w:rFonts w:hint="eastAsia" w:ascii="Times New Roman" w:cs="Times New Roman" w:eastAsiaTheme="minorEastAsia"/>
          <w:sz w:val="24"/>
          <w:szCs w:val="24"/>
          <w:lang w:val="zh-CN"/>
        </w:rPr>
        <w:t>、PM</w:t>
      </w:r>
      <w:r>
        <w:rPr>
          <w:rFonts w:hint="eastAsia" w:ascii="Times New Roman" w:cs="Times New Roman" w:eastAsiaTheme="minorEastAsia"/>
          <w:sz w:val="24"/>
          <w:szCs w:val="24"/>
          <w:vertAlign w:val="subscript"/>
          <w:lang w:val="zh-CN"/>
        </w:rPr>
        <w:t>2.5</w:t>
      </w:r>
      <w:r>
        <w:rPr>
          <w:rFonts w:hint="eastAsia" w:ascii="Times New Roman" w:cs="Times New Roman" w:eastAsiaTheme="minorEastAsia"/>
          <w:sz w:val="24"/>
          <w:szCs w:val="24"/>
          <w:lang w:val="zh-CN"/>
        </w:rPr>
        <w:t>、NO</w:t>
      </w:r>
      <w:r>
        <w:rPr>
          <w:rFonts w:hint="eastAsia" w:ascii="Times New Roman" w:cs="Times New Roman" w:eastAsiaTheme="minorEastAsia"/>
          <w:sz w:val="24"/>
          <w:szCs w:val="24"/>
          <w:vertAlign w:val="subscript"/>
          <w:lang w:val="zh-CN"/>
        </w:rPr>
        <w:t>2</w:t>
      </w:r>
      <w:r>
        <w:rPr>
          <w:rFonts w:hint="eastAsia" w:ascii="Times New Roman" w:cs="Times New Roman" w:eastAsiaTheme="minorEastAsia"/>
          <w:sz w:val="24"/>
          <w:szCs w:val="24"/>
          <w:lang w:val="zh-CN"/>
        </w:rPr>
        <w:t>、SO</w:t>
      </w:r>
      <w:r>
        <w:rPr>
          <w:rFonts w:hint="eastAsia" w:ascii="Times New Roman" w:cs="Times New Roman" w:eastAsiaTheme="minorEastAsia"/>
          <w:sz w:val="24"/>
          <w:szCs w:val="24"/>
          <w:vertAlign w:val="subscript"/>
          <w:lang w:val="zh-CN"/>
        </w:rPr>
        <w:t>2</w:t>
      </w:r>
      <w:r>
        <w:rPr>
          <w:rFonts w:hint="eastAsia" w:ascii="Times New Roman" w:cs="Times New Roman" w:eastAsiaTheme="minorEastAsia"/>
          <w:sz w:val="24"/>
          <w:szCs w:val="24"/>
          <w:lang w:val="zh-CN"/>
        </w:rPr>
        <w:t xml:space="preserve"> 等。</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②声环境监测</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根据规划区声环境功能区划分，在度假区不同功能区设置噪声监测点，监测周期宜定为3 年1 次，监测因子为昼夜等效声级。</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跟踪监测布点如下表</w:t>
      </w:r>
      <w:r>
        <w:rPr>
          <w:rFonts w:ascii="Times New Roman" w:cs="Times New Roman" w:eastAsiaTheme="minorEastAsia"/>
          <w:sz w:val="24"/>
          <w:szCs w:val="24"/>
          <w:lang w:val="zh-CN"/>
        </w:rPr>
        <w:t>6.2</w:t>
      </w:r>
      <w:r>
        <w:rPr>
          <w:rFonts w:hint="eastAsia" w:ascii="Times New Roman" w:cs="Times New Roman" w:eastAsiaTheme="minorEastAsia"/>
          <w:sz w:val="24"/>
          <w:szCs w:val="24"/>
          <w:lang w:val="zh-CN"/>
        </w:rPr>
        <w:t>-1所示。</w:t>
      </w:r>
    </w:p>
    <w:p>
      <w:pPr>
        <w:pStyle w:val="40"/>
        <w:spacing w:line="500" w:lineRule="exact"/>
        <w:ind w:firstLine="480"/>
        <w:jc w:val="center"/>
        <w:rPr>
          <w:rFonts w:ascii="Times New Roman" w:cs="Times New Roman" w:eastAsiaTheme="minorEastAsia"/>
          <w:sz w:val="24"/>
          <w:szCs w:val="24"/>
          <w:lang w:val="zh-CN"/>
        </w:rPr>
      </w:pPr>
      <w:r>
        <w:rPr>
          <w:rFonts w:hint="eastAsia" w:ascii="Times New Roman" w:cs="Times New Roman" w:eastAsiaTheme="minorEastAsia"/>
          <w:sz w:val="24"/>
          <w:szCs w:val="24"/>
          <w:lang w:val="zh-CN"/>
        </w:rPr>
        <w:t>表</w:t>
      </w:r>
      <w:r>
        <w:rPr>
          <w:rFonts w:ascii="Times New Roman" w:cs="Times New Roman" w:eastAsiaTheme="minorEastAsia"/>
          <w:sz w:val="24"/>
          <w:szCs w:val="24"/>
          <w:lang w:val="zh-CN"/>
        </w:rPr>
        <w:t>6.2</w:t>
      </w:r>
      <w:r>
        <w:rPr>
          <w:rFonts w:hint="eastAsia" w:ascii="Times New Roman" w:cs="Times New Roman" w:eastAsiaTheme="minorEastAsia"/>
          <w:sz w:val="24"/>
          <w:szCs w:val="24"/>
          <w:lang w:val="zh-CN"/>
        </w:rPr>
        <w:t>-1跟踪监测计划</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3827"/>
        <w:gridCol w:w="2835"/>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4" w:type="dxa"/>
          </w:tcPr>
          <w:p>
            <w:pPr>
              <w:pStyle w:val="45"/>
              <w:spacing w:line="500" w:lineRule="exact"/>
              <w:ind w:firstLine="0" w:firstLineChars="0"/>
              <w:jc w:val="center"/>
              <w:rPr>
                <w:rFonts w:ascii="Times New Roman" w:hAnsi="Times New Roman" w:eastAsiaTheme="minorEastAsia"/>
                <w:bCs/>
                <w:color w:val="000000" w:themeColor="text1"/>
                <w:sz w:val="21"/>
                <w14:textFill>
                  <w14:solidFill>
                    <w14:schemeClr w14:val="tx1"/>
                  </w14:solidFill>
                </w14:textFill>
              </w:rPr>
            </w:pPr>
            <w:r>
              <w:rPr>
                <w:rFonts w:ascii="Times New Roman" w:hAnsi="Times New Roman" w:eastAsiaTheme="minorEastAsia"/>
                <w:bCs/>
                <w:color w:val="000000" w:themeColor="text1"/>
                <w:sz w:val="21"/>
                <w14:textFill>
                  <w14:solidFill>
                    <w14:schemeClr w14:val="tx1"/>
                  </w14:solidFill>
                </w14:textFill>
              </w:rPr>
              <w:t>环境要素</w:t>
            </w:r>
          </w:p>
        </w:tc>
        <w:tc>
          <w:tcPr>
            <w:tcW w:w="3827" w:type="dxa"/>
          </w:tcPr>
          <w:p>
            <w:pPr>
              <w:pStyle w:val="45"/>
              <w:spacing w:line="500" w:lineRule="exact"/>
              <w:ind w:firstLine="0" w:firstLineChars="0"/>
              <w:jc w:val="center"/>
              <w:rPr>
                <w:rFonts w:ascii="Times New Roman" w:hAnsi="Times New Roman" w:eastAsiaTheme="minorEastAsia"/>
                <w:bCs/>
                <w:color w:val="000000" w:themeColor="text1"/>
                <w:sz w:val="21"/>
                <w14:textFill>
                  <w14:solidFill>
                    <w14:schemeClr w14:val="tx1"/>
                  </w14:solidFill>
                </w14:textFill>
              </w:rPr>
            </w:pPr>
            <w:r>
              <w:rPr>
                <w:rFonts w:ascii="Times New Roman" w:hAnsi="Times New Roman" w:eastAsiaTheme="minorEastAsia"/>
                <w:bCs/>
                <w:color w:val="000000" w:themeColor="text1"/>
                <w:sz w:val="21"/>
                <w14:textFill>
                  <w14:solidFill>
                    <w14:schemeClr w14:val="tx1"/>
                  </w14:solidFill>
                </w14:textFill>
              </w:rPr>
              <w:t>监测点位/断面</w:t>
            </w:r>
          </w:p>
        </w:tc>
        <w:tc>
          <w:tcPr>
            <w:tcW w:w="2835" w:type="dxa"/>
          </w:tcPr>
          <w:p>
            <w:pPr>
              <w:pStyle w:val="45"/>
              <w:spacing w:line="500" w:lineRule="exact"/>
              <w:ind w:firstLine="0" w:firstLineChars="0"/>
              <w:jc w:val="center"/>
              <w:rPr>
                <w:rFonts w:ascii="Times New Roman" w:hAnsi="Times New Roman" w:eastAsiaTheme="minorEastAsia"/>
                <w:bCs/>
                <w:color w:val="000000" w:themeColor="text1"/>
                <w:sz w:val="21"/>
                <w14:textFill>
                  <w14:solidFill>
                    <w14:schemeClr w14:val="tx1"/>
                  </w14:solidFill>
                </w14:textFill>
              </w:rPr>
            </w:pPr>
            <w:r>
              <w:rPr>
                <w:rFonts w:ascii="Times New Roman" w:hAnsi="Times New Roman" w:eastAsiaTheme="minorEastAsia"/>
                <w:bCs/>
                <w:color w:val="000000" w:themeColor="text1"/>
                <w:sz w:val="21"/>
                <w14:textFill>
                  <w14:solidFill>
                    <w14:schemeClr w14:val="tx1"/>
                  </w14:solidFill>
                </w14:textFill>
              </w:rPr>
              <w:t>监测因子</w:t>
            </w:r>
          </w:p>
        </w:tc>
        <w:tc>
          <w:tcPr>
            <w:tcW w:w="1244" w:type="dxa"/>
          </w:tcPr>
          <w:p>
            <w:pPr>
              <w:pStyle w:val="45"/>
              <w:spacing w:line="500" w:lineRule="exact"/>
              <w:ind w:firstLine="0" w:firstLineChars="0"/>
              <w:jc w:val="center"/>
              <w:rPr>
                <w:rFonts w:ascii="Times New Roman" w:hAnsi="Times New Roman" w:eastAsiaTheme="minorEastAsia"/>
                <w:bCs/>
                <w:color w:val="000000" w:themeColor="text1"/>
                <w:sz w:val="21"/>
                <w14:textFill>
                  <w14:solidFill>
                    <w14:schemeClr w14:val="tx1"/>
                  </w14:solidFill>
                </w14:textFill>
              </w:rPr>
            </w:pPr>
            <w:r>
              <w:rPr>
                <w:rFonts w:ascii="Times New Roman" w:hAnsi="Times New Roman" w:eastAsiaTheme="minorEastAsia"/>
                <w:bCs/>
                <w:color w:val="000000" w:themeColor="text1"/>
                <w:sz w:val="21"/>
                <w14:textFill>
                  <w14:solidFill>
                    <w14:schemeClr w14:val="tx1"/>
                  </w14:solidFill>
                </w14:textFill>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4" w:type="dxa"/>
          </w:tcPr>
          <w:p>
            <w:pPr>
              <w:pStyle w:val="45"/>
              <w:spacing w:line="500" w:lineRule="exact"/>
              <w:ind w:firstLine="0" w:firstLineChars="0"/>
              <w:jc w:val="center"/>
              <w:rPr>
                <w:rFonts w:ascii="Times New Roman" w:hAnsi="Times New Roman" w:eastAsiaTheme="minorEastAsia"/>
                <w:bCs/>
                <w:color w:val="000000" w:themeColor="text1"/>
                <w:sz w:val="21"/>
                <w14:textFill>
                  <w14:solidFill>
                    <w14:schemeClr w14:val="tx1"/>
                  </w14:solidFill>
                </w14:textFill>
              </w:rPr>
            </w:pPr>
            <w:r>
              <w:rPr>
                <w:rFonts w:ascii="Times New Roman" w:hAnsi="Times New Roman" w:eastAsiaTheme="minorEastAsia"/>
                <w:bCs/>
                <w:color w:val="000000" w:themeColor="text1"/>
                <w:sz w:val="21"/>
                <w14:textFill>
                  <w14:solidFill>
                    <w14:schemeClr w14:val="tx1"/>
                  </w14:solidFill>
                </w14:textFill>
              </w:rPr>
              <w:t>大气环境</w:t>
            </w:r>
          </w:p>
        </w:tc>
        <w:tc>
          <w:tcPr>
            <w:tcW w:w="3827" w:type="dxa"/>
          </w:tcPr>
          <w:p>
            <w:pPr>
              <w:pStyle w:val="45"/>
              <w:spacing w:line="500" w:lineRule="exact"/>
              <w:ind w:firstLine="0" w:firstLineChars="0"/>
              <w:jc w:val="center"/>
              <w:rPr>
                <w:rFonts w:ascii="Times New Roman" w:hAnsi="Times New Roman" w:eastAsiaTheme="minorEastAsia"/>
                <w:bCs/>
                <w:color w:val="000000" w:themeColor="text1"/>
                <w:sz w:val="21"/>
                <w14:textFill>
                  <w14:solidFill>
                    <w14:schemeClr w14:val="tx1"/>
                  </w14:solidFill>
                </w14:textFill>
              </w:rPr>
            </w:pPr>
            <w:r>
              <w:rPr>
                <w:rFonts w:ascii="Times New Roman" w:hAnsi="Times New Roman" w:eastAsiaTheme="minorEastAsia"/>
                <w:bCs/>
                <w:color w:val="000000" w:themeColor="text1"/>
                <w:sz w:val="21"/>
                <w14:textFill>
                  <w14:solidFill>
                    <w14:schemeClr w14:val="tx1"/>
                  </w14:solidFill>
                </w14:textFill>
              </w:rPr>
              <w:t>大气环境一类功能区</w:t>
            </w:r>
          </w:p>
        </w:tc>
        <w:tc>
          <w:tcPr>
            <w:tcW w:w="2835" w:type="dxa"/>
          </w:tcPr>
          <w:p>
            <w:pPr>
              <w:pStyle w:val="45"/>
              <w:spacing w:line="500" w:lineRule="exact"/>
              <w:ind w:firstLine="0" w:firstLineChars="0"/>
              <w:jc w:val="center"/>
              <w:rPr>
                <w:rFonts w:ascii="Times New Roman" w:hAnsi="Times New Roman" w:eastAsiaTheme="minorEastAsia"/>
                <w:bCs/>
                <w:color w:val="000000" w:themeColor="text1"/>
                <w:sz w:val="21"/>
                <w14:textFill>
                  <w14:solidFill>
                    <w14:schemeClr w14:val="tx1"/>
                  </w14:solidFill>
                </w14:textFill>
              </w:rPr>
            </w:pPr>
            <w:r>
              <w:rPr>
                <w:rFonts w:ascii="Times New Roman" w:hAnsi="Times New Roman" w:eastAsiaTheme="minorEastAsia"/>
                <w:color w:val="000000" w:themeColor="text1"/>
                <w:kern w:val="0"/>
                <w:sz w:val="21"/>
                <w14:textFill>
                  <w14:solidFill>
                    <w14:schemeClr w14:val="tx1"/>
                  </w14:solidFill>
                </w14:textFill>
              </w:rPr>
              <w:t>PM</w:t>
            </w:r>
            <w:r>
              <w:rPr>
                <w:rFonts w:ascii="Times New Roman" w:hAnsi="Times New Roman" w:eastAsiaTheme="minorEastAsia"/>
                <w:color w:val="000000" w:themeColor="text1"/>
                <w:kern w:val="0"/>
                <w:sz w:val="21"/>
                <w:vertAlign w:val="subscript"/>
                <w14:textFill>
                  <w14:solidFill>
                    <w14:schemeClr w14:val="tx1"/>
                  </w14:solidFill>
                </w14:textFill>
              </w:rPr>
              <w:t>10</w:t>
            </w:r>
            <w:r>
              <w:rPr>
                <w:rFonts w:ascii="Times New Roman" w:hAnsi="Times New Roman" w:eastAsiaTheme="minorEastAsia"/>
                <w:color w:val="000000" w:themeColor="text1"/>
                <w:kern w:val="0"/>
                <w:sz w:val="21"/>
                <w14:textFill>
                  <w14:solidFill>
                    <w14:schemeClr w14:val="tx1"/>
                  </w14:solidFill>
                </w14:textFill>
              </w:rPr>
              <w:t>、PM</w:t>
            </w:r>
            <w:r>
              <w:rPr>
                <w:rFonts w:ascii="Times New Roman" w:hAnsi="Times New Roman" w:eastAsiaTheme="minorEastAsia"/>
                <w:color w:val="000000" w:themeColor="text1"/>
                <w:kern w:val="0"/>
                <w:sz w:val="21"/>
                <w:vertAlign w:val="subscript"/>
                <w14:textFill>
                  <w14:solidFill>
                    <w14:schemeClr w14:val="tx1"/>
                  </w14:solidFill>
                </w14:textFill>
              </w:rPr>
              <w:t>2.5</w:t>
            </w:r>
            <w:r>
              <w:rPr>
                <w:rFonts w:ascii="Times New Roman" w:hAnsi="Times New Roman" w:eastAsiaTheme="minorEastAsia"/>
                <w:color w:val="000000" w:themeColor="text1"/>
                <w:kern w:val="0"/>
                <w:sz w:val="21"/>
                <w14:textFill>
                  <w14:solidFill>
                    <w14:schemeClr w14:val="tx1"/>
                  </w14:solidFill>
                </w14:textFill>
              </w:rPr>
              <w:t>、NO</w:t>
            </w:r>
            <w:r>
              <w:rPr>
                <w:rFonts w:ascii="Times New Roman" w:hAnsi="Times New Roman" w:eastAsiaTheme="minorEastAsia"/>
                <w:color w:val="000000" w:themeColor="text1"/>
                <w:kern w:val="0"/>
                <w:sz w:val="21"/>
                <w:vertAlign w:val="subscript"/>
                <w14:textFill>
                  <w14:solidFill>
                    <w14:schemeClr w14:val="tx1"/>
                  </w14:solidFill>
                </w14:textFill>
              </w:rPr>
              <w:t>2</w:t>
            </w:r>
            <w:r>
              <w:rPr>
                <w:rFonts w:ascii="Times New Roman" w:hAnsi="Times New Roman" w:eastAsiaTheme="minorEastAsia"/>
                <w:color w:val="000000" w:themeColor="text1"/>
                <w:kern w:val="0"/>
                <w:sz w:val="21"/>
                <w14:textFill>
                  <w14:solidFill>
                    <w14:schemeClr w14:val="tx1"/>
                  </w14:solidFill>
                </w14:textFill>
              </w:rPr>
              <w:t>、SO</w:t>
            </w:r>
            <w:r>
              <w:rPr>
                <w:rFonts w:ascii="Times New Roman" w:hAnsi="Times New Roman" w:eastAsiaTheme="minorEastAsia"/>
                <w:color w:val="000000" w:themeColor="text1"/>
                <w:kern w:val="0"/>
                <w:sz w:val="21"/>
                <w:vertAlign w:val="subscript"/>
                <w14:textFill>
                  <w14:solidFill>
                    <w14:schemeClr w14:val="tx1"/>
                  </w14:solidFill>
                </w14:textFill>
              </w:rPr>
              <w:t>2</w:t>
            </w:r>
          </w:p>
        </w:tc>
        <w:tc>
          <w:tcPr>
            <w:tcW w:w="1244" w:type="dxa"/>
          </w:tcPr>
          <w:p>
            <w:pPr>
              <w:pStyle w:val="45"/>
              <w:spacing w:line="500" w:lineRule="exact"/>
              <w:ind w:firstLine="0" w:firstLineChars="0"/>
              <w:jc w:val="center"/>
              <w:rPr>
                <w:rFonts w:ascii="Times New Roman" w:hAnsi="Times New Roman" w:eastAsiaTheme="minorEastAsia"/>
                <w:bCs/>
                <w:color w:val="000000" w:themeColor="text1"/>
                <w:sz w:val="21"/>
                <w14:textFill>
                  <w14:solidFill>
                    <w14:schemeClr w14:val="tx1"/>
                  </w14:solidFill>
                </w14:textFill>
              </w:rPr>
            </w:pPr>
            <w:r>
              <w:rPr>
                <w:rFonts w:ascii="Times New Roman" w:hAnsi="Times New Roman" w:eastAsiaTheme="minorEastAsia"/>
                <w:bCs/>
                <w:color w:val="000000" w:themeColor="text1"/>
                <w:sz w:val="21"/>
                <w14:textFill>
                  <w14:solidFill>
                    <w14:schemeClr w14:val="tx1"/>
                  </w14:solidFill>
                </w14:textFill>
              </w:rPr>
              <w:t>3年1次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4" w:type="dxa"/>
          </w:tcPr>
          <w:p>
            <w:pPr>
              <w:pStyle w:val="45"/>
              <w:spacing w:line="500" w:lineRule="exact"/>
              <w:ind w:firstLine="0" w:firstLineChars="0"/>
              <w:jc w:val="center"/>
              <w:rPr>
                <w:rFonts w:ascii="Times New Roman" w:hAnsi="Times New Roman" w:eastAsiaTheme="minorEastAsia"/>
                <w:bCs/>
                <w:color w:val="000000" w:themeColor="text1"/>
                <w:sz w:val="21"/>
                <w14:textFill>
                  <w14:solidFill>
                    <w14:schemeClr w14:val="tx1"/>
                  </w14:solidFill>
                </w14:textFill>
              </w:rPr>
            </w:pPr>
            <w:r>
              <w:rPr>
                <w:rFonts w:ascii="Times New Roman" w:hAnsi="Times New Roman" w:eastAsiaTheme="minorEastAsia"/>
                <w:bCs/>
                <w:color w:val="000000" w:themeColor="text1"/>
                <w:sz w:val="21"/>
                <w14:textFill>
                  <w14:solidFill>
                    <w14:schemeClr w14:val="tx1"/>
                  </w14:solidFill>
                </w14:textFill>
              </w:rPr>
              <w:t>声环境</w:t>
            </w:r>
          </w:p>
        </w:tc>
        <w:tc>
          <w:tcPr>
            <w:tcW w:w="3827" w:type="dxa"/>
          </w:tcPr>
          <w:p>
            <w:pPr>
              <w:pStyle w:val="45"/>
              <w:spacing w:line="500" w:lineRule="exact"/>
              <w:ind w:firstLine="0" w:firstLineChars="0"/>
              <w:jc w:val="center"/>
              <w:rPr>
                <w:rFonts w:ascii="Times New Roman" w:hAnsi="Times New Roman" w:eastAsiaTheme="minorEastAsia"/>
                <w:bCs/>
                <w:color w:val="000000" w:themeColor="text1"/>
                <w:sz w:val="21"/>
                <w14:textFill>
                  <w14:solidFill>
                    <w14:schemeClr w14:val="tx1"/>
                  </w14:solidFill>
                </w14:textFill>
              </w:rPr>
            </w:pPr>
            <w:r>
              <w:rPr>
                <w:rFonts w:ascii="Times New Roman" w:hAnsi="Times New Roman" w:eastAsiaTheme="minorEastAsia"/>
                <w:bCs/>
                <w:color w:val="000000" w:themeColor="text1"/>
                <w:sz w:val="21"/>
                <w14:textFill>
                  <w14:solidFill>
                    <w14:schemeClr w14:val="tx1"/>
                  </w14:solidFill>
                </w14:textFill>
              </w:rPr>
              <w:t>在规划区内按环境功能区进行噪声监测</w:t>
            </w:r>
          </w:p>
        </w:tc>
        <w:tc>
          <w:tcPr>
            <w:tcW w:w="2835" w:type="dxa"/>
          </w:tcPr>
          <w:p>
            <w:pPr>
              <w:pStyle w:val="45"/>
              <w:spacing w:line="500" w:lineRule="exact"/>
              <w:ind w:firstLine="0" w:firstLineChars="0"/>
              <w:jc w:val="center"/>
              <w:rPr>
                <w:rFonts w:ascii="Times New Roman" w:hAnsi="Times New Roman" w:eastAsiaTheme="minorEastAsia"/>
                <w:bCs/>
                <w:color w:val="000000" w:themeColor="text1"/>
                <w:sz w:val="21"/>
                <w14:textFill>
                  <w14:solidFill>
                    <w14:schemeClr w14:val="tx1"/>
                  </w14:solidFill>
                </w14:textFill>
              </w:rPr>
            </w:pPr>
            <w:r>
              <w:rPr>
                <w:rFonts w:ascii="Times New Roman" w:hAnsi="Times New Roman" w:eastAsiaTheme="minorEastAsia"/>
                <w:bCs/>
                <w:color w:val="000000" w:themeColor="text1"/>
                <w:sz w:val="21"/>
                <w14:textFill>
                  <w14:solidFill>
                    <w14:schemeClr w14:val="tx1"/>
                  </w14:solidFill>
                </w14:textFill>
              </w:rPr>
              <w:t>环境噪声、Leq</w:t>
            </w:r>
          </w:p>
        </w:tc>
        <w:tc>
          <w:tcPr>
            <w:tcW w:w="1244" w:type="dxa"/>
          </w:tcPr>
          <w:p>
            <w:pPr>
              <w:pStyle w:val="45"/>
              <w:spacing w:line="500" w:lineRule="exact"/>
              <w:ind w:firstLine="0" w:firstLineChars="0"/>
              <w:jc w:val="center"/>
              <w:rPr>
                <w:rFonts w:ascii="Times New Roman" w:hAnsi="Times New Roman" w:eastAsiaTheme="minorEastAsia"/>
                <w:bCs/>
                <w:color w:val="000000" w:themeColor="text1"/>
                <w:sz w:val="21"/>
                <w14:textFill>
                  <w14:solidFill>
                    <w14:schemeClr w14:val="tx1"/>
                  </w14:solidFill>
                </w14:textFill>
              </w:rPr>
            </w:pPr>
            <w:r>
              <w:rPr>
                <w:rFonts w:ascii="Times New Roman" w:hAnsi="Times New Roman" w:eastAsiaTheme="minorEastAsia"/>
                <w:bCs/>
                <w:color w:val="000000" w:themeColor="text1"/>
                <w:sz w:val="21"/>
                <w14:textFill>
                  <w14:solidFill>
                    <w14:schemeClr w14:val="tx1"/>
                  </w14:solidFill>
                </w14:textFill>
              </w:rPr>
              <w:t>3年1次</w:t>
            </w:r>
          </w:p>
        </w:tc>
      </w:tr>
    </w:tbl>
    <w:p>
      <w:pPr>
        <w:pStyle w:val="4"/>
        <w:adjustRightInd/>
        <w:snapToGrid/>
        <w:spacing w:before="0" w:beforeLines="0" w:after="0" w:afterLines="0" w:line="500" w:lineRule="exact"/>
        <w:rPr>
          <w:rFonts w:ascii="Times New Roman" w:hAnsi="Times New Roman" w:eastAsiaTheme="minorEastAsia"/>
          <w:b/>
          <w:sz w:val="24"/>
          <w:szCs w:val="24"/>
        </w:rPr>
      </w:pPr>
      <w:bookmarkStart w:id="104" w:name="_Toc112079357"/>
      <w:r>
        <w:rPr>
          <w:rFonts w:ascii="Times New Roman" w:hAnsi="Times New Roman" w:eastAsiaTheme="minorEastAsia"/>
          <w:b/>
          <w:sz w:val="24"/>
          <w:szCs w:val="24"/>
        </w:rPr>
        <w:t>6.3</w:t>
      </w:r>
      <w:r>
        <w:rPr>
          <w:rFonts w:hint="eastAsia" w:ascii="Times New Roman" w:hAnsi="Times New Roman" w:eastAsiaTheme="minorEastAsia"/>
          <w:b/>
          <w:sz w:val="24"/>
          <w:szCs w:val="24"/>
        </w:rPr>
        <w:t>跟踪评价</w:t>
      </w:r>
      <w:bookmarkEnd w:id="104"/>
    </w:p>
    <w:bookmarkEnd w:id="89"/>
    <w:bookmarkEnd w:id="90"/>
    <w:bookmarkEnd w:id="91"/>
    <w:p>
      <w:pPr>
        <w:pStyle w:val="40"/>
        <w:spacing w:line="500" w:lineRule="exact"/>
        <w:ind w:firstLine="480"/>
        <w:rPr>
          <w:rFonts w:ascii="Times New Roman" w:cs="Times New Roman" w:eastAsiaTheme="minorEastAsia"/>
          <w:sz w:val="24"/>
          <w:szCs w:val="24"/>
          <w:lang w:val="zh-CN"/>
        </w:rPr>
      </w:pPr>
      <w:bookmarkStart w:id="105" w:name="_Toc500865657"/>
      <w:bookmarkStart w:id="106" w:name="_Toc406588694"/>
      <w:bookmarkStart w:id="107" w:name="_Toc500865755"/>
      <w:bookmarkStart w:id="108" w:name="_Toc536122737"/>
      <w:r>
        <w:rPr>
          <w:rFonts w:hint="eastAsia" w:ascii="Times New Roman" w:cs="Times New Roman" w:eastAsiaTheme="minorEastAsia"/>
          <w:sz w:val="24"/>
          <w:szCs w:val="24"/>
          <w:lang w:val="zh-CN"/>
        </w:rPr>
        <w:t>（1）跟踪评价的目的</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①评价规划实施后的实际环境影响。</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②明确规划环境影响评价及其建议的减缓措施是否得到了有效的</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贯彻和实施。</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③确定为进一步提高规划的环境效益所需的改进措施。</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④总结规划环境影响评价的经验和教训。</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（2）跟踪评价主体</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根据《规划环境影响评价条例》（国务院令第559 号）有关规定，规划实施后，规划编制机关应当及时组织规划环境影响的跟踪评价，将评价结果报告规划审批机关，并通报生态环境等有关部门。</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（3）跟踪评价中各方职责</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根据《规划环境影响评价条例》的相关要求，规划编制机关、生态环境护主管部门及规划审批机关职责具体如下：</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①规划实施过程中产生重大不良环境影响的，规划编制机关应当及时提出改进措施，向规划审批机关报告，并通报环境保护等有关部门。</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②生态环境主管部门发现规划实施过程中产生重大不良环境影响的，应当及时进行核查。经核查属实的，向规划审批机关提出采取改进措施或者修订规划的建议。</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③规划审批机关在接到规划编制机关的报告或者环境保护主管部门的建议后，应当及时组织论证，并根据论证结果采取改进措施或者对规划进行修订。</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（4）跟踪评价时段</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为分析规划实施的实际环境影响，并汲取环评的经验和教训，本次评价建议定期进行一次跟踪评价。由规划编制</w:t>
      </w:r>
      <w:r>
        <w:rPr>
          <w:rFonts w:ascii="Times New Roman" w:cs="Times New Roman" w:eastAsiaTheme="minorEastAsia"/>
          <w:sz w:val="24"/>
          <w:szCs w:val="24"/>
          <w:lang w:val="zh-CN"/>
        </w:rPr>
        <w:t>单位</w:t>
      </w:r>
      <w:r>
        <w:rPr>
          <w:rFonts w:hint="eastAsia" w:ascii="Times New Roman" w:cs="Times New Roman" w:eastAsiaTheme="minorEastAsia"/>
          <w:sz w:val="24"/>
          <w:szCs w:val="24"/>
          <w:lang w:val="zh-CN"/>
        </w:rPr>
        <w:t>负责组织实施，并承担所需费用，若规划发生重大调整，需重新进行评价。</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（5）跟踪评价内容</w:t>
      </w:r>
    </w:p>
    <w:p>
      <w:pPr>
        <w:pStyle w:val="40"/>
        <w:spacing w:line="500" w:lineRule="exact"/>
        <w:ind w:firstLine="480"/>
        <w:rPr>
          <w:rFonts w:ascii="Times New Roman" w:cs="Times New Roman" w:eastAsiaTheme="minorEastAsia"/>
          <w:sz w:val="24"/>
          <w:szCs w:val="24"/>
          <w:lang w:val="zh-CN"/>
        </w:rPr>
      </w:pPr>
      <w:r>
        <w:rPr>
          <w:rFonts w:hint="eastAsia" w:ascii="Times New Roman" w:cs="Times New Roman" w:eastAsiaTheme="minorEastAsia"/>
          <w:sz w:val="24"/>
          <w:szCs w:val="24"/>
          <w:lang w:val="zh-CN"/>
        </w:rPr>
        <w:t>跟踪评价重点关注规划实施对环境空气、地表水、地下水和声环境的影响，根据评价结果及时提出改进措施。跟踪评价具体内容见下表</w:t>
      </w:r>
      <w:r>
        <w:rPr>
          <w:rFonts w:ascii="Times New Roman" w:cs="Times New Roman" w:eastAsiaTheme="minorEastAsia"/>
          <w:sz w:val="24"/>
          <w:szCs w:val="24"/>
          <w:lang w:val="zh-CN"/>
        </w:rPr>
        <w:t>6</w:t>
      </w:r>
      <w:r>
        <w:rPr>
          <w:rFonts w:hint="eastAsia" w:ascii="Times New Roman" w:cs="Times New Roman" w:eastAsiaTheme="minorEastAsia"/>
          <w:sz w:val="24"/>
          <w:szCs w:val="24"/>
          <w:lang w:val="zh-CN"/>
        </w:rPr>
        <w:t>.3-1。</w:t>
      </w:r>
    </w:p>
    <w:p>
      <w:pPr>
        <w:pStyle w:val="40"/>
        <w:spacing w:line="500" w:lineRule="exact"/>
        <w:ind w:firstLine="0" w:firstLineChars="0"/>
        <w:jc w:val="center"/>
        <w:rPr>
          <w:rFonts w:ascii="Times New Roman" w:cs="Times New Roman" w:eastAsiaTheme="minorEastAsia"/>
          <w:sz w:val="24"/>
          <w:szCs w:val="24"/>
          <w:lang w:val="zh-CN"/>
        </w:rPr>
      </w:pPr>
      <w:r>
        <w:rPr>
          <w:rFonts w:hint="eastAsia" w:ascii="Times New Roman" w:cs="Times New Roman" w:eastAsiaTheme="minorEastAsia"/>
          <w:sz w:val="24"/>
          <w:szCs w:val="24"/>
          <w:lang w:val="zh-CN"/>
        </w:rPr>
        <w:t>表</w:t>
      </w:r>
      <w:r>
        <w:rPr>
          <w:rFonts w:ascii="Times New Roman" w:cs="Times New Roman" w:eastAsiaTheme="minorEastAsia"/>
          <w:sz w:val="24"/>
          <w:szCs w:val="24"/>
          <w:lang w:val="zh-CN"/>
        </w:rPr>
        <w:t>6</w:t>
      </w:r>
      <w:r>
        <w:rPr>
          <w:rFonts w:hint="eastAsia" w:ascii="Times New Roman" w:cs="Times New Roman" w:eastAsiaTheme="minorEastAsia"/>
          <w:sz w:val="24"/>
          <w:szCs w:val="24"/>
          <w:lang w:val="zh-CN"/>
        </w:rPr>
        <w:t>.3-1 规划跟踪评价主要内容</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1624"/>
        <w:gridCol w:w="4253"/>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9" w:type="dxa"/>
          </w:tcPr>
          <w:p>
            <w:pPr>
              <w:pStyle w:val="45"/>
              <w:spacing w:line="320" w:lineRule="exact"/>
              <w:ind w:firstLine="0" w:firstLineChars="0"/>
              <w:jc w:val="center"/>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序号</w:t>
            </w:r>
          </w:p>
        </w:tc>
        <w:tc>
          <w:tcPr>
            <w:tcW w:w="1624"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项目</w:t>
            </w:r>
          </w:p>
        </w:tc>
        <w:tc>
          <w:tcPr>
            <w:tcW w:w="4253"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工作内容</w:t>
            </w:r>
          </w:p>
        </w:tc>
        <w:tc>
          <w:tcPr>
            <w:tcW w:w="2544"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主要目的和意义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9" w:type="dxa"/>
          </w:tcPr>
          <w:p>
            <w:pPr>
              <w:pStyle w:val="45"/>
              <w:spacing w:line="320" w:lineRule="exact"/>
              <w:ind w:firstLine="0" w:firstLineChars="0"/>
              <w:jc w:val="center"/>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1</w:t>
            </w:r>
          </w:p>
        </w:tc>
        <w:tc>
          <w:tcPr>
            <w:tcW w:w="1624"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规划回顾</w:t>
            </w:r>
          </w:p>
        </w:tc>
        <w:tc>
          <w:tcPr>
            <w:tcW w:w="4253"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规划区总体规划方案实施情况</w:t>
            </w:r>
          </w:p>
        </w:tc>
        <w:tc>
          <w:tcPr>
            <w:tcW w:w="2544"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掌握规划实施的落实情况，规划的变化内容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9" w:type="dxa"/>
          </w:tcPr>
          <w:p>
            <w:pPr>
              <w:pStyle w:val="45"/>
              <w:spacing w:line="320" w:lineRule="exact"/>
              <w:ind w:firstLine="0" w:firstLineChars="0"/>
              <w:jc w:val="center"/>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2</w:t>
            </w:r>
          </w:p>
        </w:tc>
        <w:tc>
          <w:tcPr>
            <w:tcW w:w="1624" w:type="dxa"/>
            <w:vMerge w:val="restart"/>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环境监测与回顾评价</w:t>
            </w:r>
          </w:p>
        </w:tc>
        <w:tc>
          <w:tcPr>
            <w:tcW w:w="4253"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地表水监测与回顾评价</w:t>
            </w:r>
          </w:p>
        </w:tc>
        <w:tc>
          <w:tcPr>
            <w:tcW w:w="2544" w:type="dxa"/>
            <w:vMerge w:val="restart"/>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掌握规划实施对生态系统和环境质量的影响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9" w:type="dxa"/>
          </w:tcPr>
          <w:p>
            <w:pPr>
              <w:pStyle w:val="45"/>
              <w:spacing w:line="320" w:lineRule="exact"/>
              <w:ind w:firstLine="0" w:firstLineChars="0"/>
              <w:jc w:val="center"/>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3</w:t>
            </w:r>
          </w:p>
        </w:tc>
        <w:tc>
          <w:tcPr>
            <w:tcW w:w="1624" w:type="dxa"/>
            <w:vMerge w:val="continue"/>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p>
        </w:tc>
        <w:tc>
          <w:tcPr>
            <w:tcW w:w="4253"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大气环境监测与回顾评价</w:t>
            </w:r>
          </w:p>
        </w:tc>
        <w:tc>
          <w:tcPr>
            <w:tcW w:w="2544" w:type="dxa"/>
            <w:vMerge w:val="continue"/>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9" w:type="dxa"/>
          </w:tcPr>
          <w:p>
            <w:pPr>
              <w:pStyle w:val="45"/>
              <w:spacing w:line="320" w:lineRule="exact"/>
              <w:ind w:firstLine="0" w:firstLineChars="0"/>
              <w:jc w:val="center"/>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4</w:t>
            </w:r>
          </w:p>
        </w:tc>
        <w:tc>
          <w:tcPr>
            <w:tcW w:w="1624" w:type="dxa"/>
            <w:vMerge w:val="continue"/>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p>
        </w:tc>
        <w:tc>
          <w:tcPr>
            <w:tcW w:w="4253"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噪声环境监测与回顾评价</w:t>
            </w:r>
          </w:p>
        </w:tc>
        <w:tc>
          <w:tcPr>
            <w:tcW w:w="2544" w:type="dxa"/>
            <w:vMerge w:val="continue"/>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9" w:type="dxa"/>
          </w:tcPr>
          <w:p>
            <w:pPr>
              <w:pStyle w:val="45"/>
              <w:spacing w:line="320" w:lineRule="exact"/>
              <w:ind w:firstLine="0" w:firstLineChars="0"/>
              <w:jc w:val="center"/>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5</w:t>
            </w:r>
          </w:p>
        </w:tc>
        <w:tc>
          <w:tcPr>
            <w:tcW w:w="1624" w:type="dxa"/>
            <w:vMerge w:val="continue"/>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p>
        </w:tc>
        <w:tc>
          <w:tcPr>
            <w:tcW w:w="4253"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地下水环境监测与回顾评价</w:t>
            </w:r>
          </w:p>
        </w:tc>
        <w:tc>
          <w:tcPr>
            <w:tcW w:w="2544" w:type="dxa"/>
            <w:vMerge w:val="continue"/>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9" w:type="dxa"/>
          </w:tcPr>
          <w:p>
            <w:pPr>
              <w:pStyle w:val="45"/>
              <w:spacing w:line="320" w:lineRule="exact"/>
              <w:ind w:firstLine="0" w:firstLineChars="0"/>
              <w:jc w:val="center"/>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6</w:t>
            </w:r>
          </w:p>
        </w:tc>
        <w:tc>
          <w:tcPr>
            <w:tcW w:w="1624" w:type="dxa"/>
            <w:vMerge w:val="continue"/>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p>
        </w:tc>
        <w:tc>
          <w:tcPr>
            <w:tcW w:w="4253"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环境敏感区（尤其生态保护红线、乌江百里画廊风景名胜区等）</w:t>
            </w:r>
          </w:p>
        </w:tc>
        <w:tc>
          <w:tcPr>
            <w:tcW w:w="2544" w:type="dxa"/>
            <w:vMerge w:val="continue"/>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9" w:type="dxa"/>
          </w:tcPr>
          <w:p>
            <w:pPr>
              <w:pStyle w:val="45"/>
              <w:spacing w:line="320" w:lineRule="exact"/>
              <w:ind w:firstLine="0" w:firstLineChars="0"/>
              <w:jc w:val="center"/>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7</w:t>
            </w:r>
          </w:p>
        </w:tc>
        <w:tc>
          <w:tcPr>
            <w:tcW w:w="1624"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污染源调查</w:t>
            </w:r>
          </w:p>
        </w:tc>
        <w:tc>
          <w:tcPr>
            <w:tcW w:w="4253"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规划区范围内各种污染物排放量和排放去向</w:t>
            </w:r>
          </w:p>
        </w:tc>
        <w:tc>
          <w:tcPr>
            <w:tcW w:w="2544"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掌握污染源基础数据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9" w:type="dxa"/>
          </w:tcPr>
          <w:p>
            <w:pPr>
              <w:pStyle w:val="45"/>
              <w:spacing w:line="320" w:lineRule="exact"/>
              <w:ind w:firstLine="0" w:firstLineChars="0"/>
              <w:jc w:val="center"/>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8</w:t>
            </w:r>
          </w:p>
        </w:tc>
        <w:tc>
          <w:tcPr>
            <w:tcW w:w="1624" w:type="dxa"/>
            <w:vMerge w:val="restart"/>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环境保护措施回顾</w:t>
            </w:r>
          </w:p>
        </w:tc>
        <w:tc>
          <w:tcPr>
            <w:tcW w:w="4253"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生态保护措施</w:t>
            </w:r>
          </w:p>
        </w:tc>
        <w:tc>
          <w:tcPr>
            <w:tcW w:w="2544" w:type="dxa"/>
            <w:vMerge w:val="restart"/>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环保措施的有效性和实施情况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9" w:type="dxa"/>
          </w:tcPr>
          <w:p>
            <w:pPr>
              <w:pStyle w:val="45"/>
              <w:spacing w:line="320" w:lineRule="exact"/>
              <w:ind w:firstLine="0" w:firstLineChars="0"/>
              <w:jc w:val="center"/>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9</w:t>
            </w:r>
          </w:p>
        </w:tc>
        <w:tc>
          <w:tcPr>
            <w:tcW w:w="1624" w:type="dxa"/>
            <w:vMerge w:val="continue"/>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p>
        </w:tc>
        <w:tc>
          <w:tcPr>
            <w:tcW w:w="4253"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水污染控制</w:t>
            </w:r>
          </w:p>
        </w:tc>
        <w:tc>
          <w:tcPr>
            <w:tcW w:w="2544" w:type="dxa"/>
            <w:vMerge w:val="continue"/>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9" w:type="dxa"/>
          </w:tcPr>
          <w:p>
            <w:pPr>
              <w:pStyle w:val="45"/>
              <w:spacing w:line="320" w:lineRule="exact"/>
              <w:ind w:firstLine="0" w:firstLineChars="0"/>
              <w:jc w:val="center"/>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10</w:t>
            </w:r>
          </w:p>
        </w:tc>
        <w:tc>
          <w:tcPr>
            <w:tcW w:w="1624" w:type="dxa"/>
            <w:vMerge w:val="continue"/>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p>
        </w:tc>
        <w:tc>
          <w:tcPr>
            <w:tcW w:w="4253"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大气污染控制</w:t>
            </w:r>
          </w:p>
        </w:tc>
        <w:tc>
          <w:tcPr>
            <w:tcW w:w="2544" w:type="dxa"/>
            <w:vMerge w:val="continue"/>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9" w:type="dxa"/>
          </w:tcPr>
          <w:p>
            <w:pPr>
              <w:pStyle w:val="45"/>
              <w:spacing w:line="320" w:lineRule="exact"/>
              <w:ind w:firstLine="0" w:firstLineChars="0"/>
              <w:jc w:val="center"/>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11</w:t>
            </w:r>
          </w:p>
        </w:tc>
        <w:tc>
          <w:tcPr>
            <w:tcW w:w="1624" w:type="dxa"/>
            <w:vMerge w:val="continue"/>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p>
        </w:tc>
        <w:tc>
          <w:tcPr>
            <w:tcW w:w="4253"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噪声防治</w:t>
            </w:r>
          </w:p>
        </w:tc>
        <w:tc>
          <w:tcPr>
            <w:tcW w:w="2544" w:type="dxa"/>
            <w:vMerge w:val="continue"/>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9" w:type="dxa"/>
          </w:tcPr>
          <w:p>
            <w:pPr>
              <w:pStyle w:val="45"/>
              <w:spacing w:line="320" w:lineRule="exact"/>
              <w:ind w:firstLine="0" w:firstLineChars="0"/>
              <w:jc w:val="center"/>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12</w:t>
            </w:r>
          </w:p>
        </w:tc>
        <w:tc>
          <w:tcPr>
            <w:tcW w:w="1624" w:type="dxa"/>
            <w:vMerge w:val="continue"/>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p>
        </w:tc>
        <w:tc>
          <w:tcPr>
            <w:tcW w:w="4253"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固体废物处置</w:t>
            </w:r>
          </w:p>
        </w:tc>
        <w:tc>
          <w:tcPr>
            <w:tcW w:w="2544" w:type="dxa"/>
            <w:vMerge w:val="continue"/>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9" w:type="dxa"/>
          </w:tcPr>
          <w:p>
            <w:pPr>
              <w:pStyle w:val="45"/>
              <w:spacing w:line="320" w:lineRule="exact"/>
              <w:ind w:firstLine="0" w:firstLineChars="0"/>
              <w:jc w:val="center"/>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13</w:t>
            </w:r>
          </w:p>
        </w:tc>
        <w:tc>
          <w:tcPr>
            <w:tcW w:w="1624" w:type="dxa"/>
            <w:vMerge w:val="restart"/>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环境管理</w:t>
            </w:r>
          </w:p>
        </w:tc>
        <w:tc>
          <w:tcPr>
            <w:tcW w:w="4253"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环境管理机构与职责调查</w:t>
            </w:r>
          </w:p>
        </w:tc>
        <w:tc>
          <w:tcPr>
            <w:tcW w:w="2544" w:type="dxa"/>
            <w:vMerge w:val="restart"/>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回顾并修改环境管理各项措施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9" w:type="dxa"/>
          </w:tcPr>
          <w:p>
            <w:pPr>
              <w:pStyle w:val="45"/>
              <w:spacing w:line="320" w:lineRule="exact"/>
              <w:ind w:firstLine="0" w:firstLineChars="0"/>
              <w:jc w:val="center"/>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14</w:t>
            </w:r>
          </w:p>
        </w:tc>
        <w:tc>
          <w:tcPr>
            <w:tcW w:w="1624" w:type="dxa"/>
            <w:vMerge w:val="continue"/>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p>
        </w:tc>
        <w:tc>
          <w:tcPr>
            <w:tcW w:w="4253"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公众参与</w:t>
            </w:r>
          </w:p>
        </w:tc>
        <w:tc>
          <w:tcPr>
            <w:tcW w:w="2544" w:type="dxa"/>
            <w:vMerge w:val="continue"/>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9" w:type="dxa"/>
          </w:tcPr>
          <w:p>
            <w:pPr>
              <w:pStyle w:val="45"/>
              <w:spacing w:line="320" w:lineRule="exact"/>
              <w:ind w:firstLine="0" w:firstLineChars="0"/>
              <w:jc w:val="center"/>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15</w:t>
            </w:r>
          </w:p>
        </w:tc>
        <w:tc>
          <w:tcPr>
            <w:tcW w:w="1624" w:type="dxa"/>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跟踪评价结论</w:t>
            </w:r>
          </w:p>
        </w:tc>
        <w:tc>
          <w:tcPr>
            <w:tcW w:w="6797" w:type="dxa"/>
            <w:gridSpan w:val="2"/>
          </w:tcPr>
          <w:p>
            <w:pPr>
              <w:pStyle w:val="45"/>
              <w:spacing w:line="320" w:lineRule="exact"/>
              <w:ind w:firstLine="0" w:firstLineChars="0"/>
              <w:rPr>
                <w:rFonts w:ascii="Times New Roman" w:hAnsi="Times New Roman" w:eastAsia="宋体"/>
                <w:bCs/>
                <w:color w:val="000000" w:themeColor="text1"/>
                <w:sz w:val="21"/>
                <w14:textFill>
                  <w14:solidFill>
                    <w14:schemeClr w14:val="tx1"/>
                  </w14:solidFill>
                </w14:textFill>
              </w:rPr>
            </w:pPr>
            <w:r>
              <w:rPr>
                <w:rFonts w:ascii="Times New Roman" w:hAnsi="Times New Roman" w:eastAsia="宋体"/>
                <w:bCs/>
                <w:color w:val="000000" w:themeColor="text1"/>
                <w:sz w:val="21"/>
                <w14:textFill>
                  <w14:solidFill>
                    <w14:schemeClr w14:val="tx1"/>
                  </w14:solidFill>
                </w14:textFill>
              </w:rPr>
              <w:t>环境目标的落实情况、环境影响减缓措施的改进意见以及规划方案调整、修改直至终止实施的建议</w:t>
            </w:r>
          </w:p>
        </w:tc>
      </w:tr>
    </w:tbl>
    <w:p>
      <w:pPr>
        <w:widowControl/>
        <w:spacing w:line="240" w:lineRule="auto"/>
        <w:ind w:firstLine="0" w:firstLineChars="0"/>
        <w:jc w:val="left"/>
        <w:rPr>
          <w:rFonts w:ascii="Arial" w:hAnsi="Arial" w:eastAsia="黑体"/>
          <w:bCs/>
          <w:sz w:val="32"/>
          <w:szCs w:val="32"/>
          <w:lang w:val="zh-CN"/>
        </w:rPr>
      </w:pPr>
      <w:r>
        <w:rPr>
          <w:rFonts w:ascii="Arial" w:hAnsi="Arial"/>
        </w:rPr>
        <w:br w:type="page"/>
      </w:r>
    </w:p>
    <w:p>
      <w:pPr>
        <w:pStyle w:val="3"/>
        <w:tabs>
          <w:tab w:val="clear" w:pos="567"/>
        </w:tabs>
        <w:adjustRightInd/>
        <w:snapToGrid/>
        <w:spacing w:before="240" w:beforeLines="100" w:after="240" w:afterLines="100" w:line="500" w:lineRule="exact"/>
        <w:jc w:val="center"/>
        <w:rPr>
          <w:rFonts w:ascii="Times New Roman" w:hAnsi="Times New Roman" w:eastAsiaTheme="minorEastAsia"/>
          <w:b/>
          <w:color w:val="000000" w:themeColor="text1"/>
          <w14:textFill>
            <w14:solidFill>
              <w14:schemeClr w14:val="tx1"/>
            </w14:solidFill>
          </w14:textFill>
        </w:rPr>
      </w:pPr>
      <w:bookmarkStart w:id="109" w:name="_Toc112079358"/>
      <w:r>
        <w:rPr>
          <w:rFonts w:ascii="Times New Roman" w:hAnsi="Times New Roman" w:eastAsiaTheme="minorEastAsia"/>
          <w:b/>
          <w:color w:val="000000" w:themeColor="text1"/>
          <w14:textFill>
            <w14:solidFill>
              <w14:schemeClr w14:val="tx1"/>
            </w14:solidFill>
          </w14:textFill>
        </w:rPr>
        <w:t>7</w:t>
      </w:r>
      <w:bookmarkEnd w:id="105"/>
      <w:bookmarkEnd w:id="106"/>
      <w:bookmarkEnd w:id="107"/>
      <w:r>
        <w:rPr>
          <w:rFonts w:ascii="Times New Roman" w:hAnsi="Times New Roman" w:eastAsiaTheme="minorEastAsia"/>
          <w:b/>
          <w:color w:val="000000" w:themeColor="text1"/>
          <w14:textFill>
            <w14:solidFill>
              <w14:schemeClr w14:val="tx1"/>
            </w14:solidFill>
          </w14:textFill>
        </w:rPr>
        <w:t>结论</w:t>
      </w:r>
      <w:bookmarkEnd w:id="108"/>
      <w:bookmarkEnd w:id="109"/>
    </w:p>
    <w:p>
      <w:pPr>
        <w:pStyle w:val="40"/>
        <w:ind w:firstLine="480"/>
      </w:pPr>
      <w:bookmarkStart w:id="110" w:name="_Toc500865757"/>
      <w:bookmarkStart w:id="111" w:name="_Toc500865659"/>
      <w:r>
        <w:rPr>
          <w:rFonts w:hint="eastAsia" w:ascii="Times New Roman" w:cs="Times New Roman" w:eastAsiaTheme="minorEastAsia"/>
          <w:sz w:val="24"/>
          <w:szCs w:val="24"/>
          <w:lang w:val="zh-CN"/>
        </w:rPr>
        <w:t>《重庆乌江·龚滩旅游度假区总体规划》符合国家及重庆市重大政策、规划要求，与酉阳县相关规划及政策协调，规划的实施有助于加强对重庆乌江·龚滩旅游度假区的旅游资源进行保护、精心规划和重点开发，推动旅游开发向节约集约型转变，促进旅游业可持续发展。酉阳县环境质量总体较好，资源与环境能够承载规划实施需求。虽然规划实施将带来一定的不利影响，包括生态、地表水、大气、噪声、固废等，但通过采取行之有效的环境影响减缓措施和污染防治措施，严格环境准入和加强管理后，可从源头上缓解不利影响，环境目标可达。从环境保护角度分析，规划合理、可行。</w:t>
      </w:r>
      <w:bookmarkEnd w:id="110"/>
      <w:bookmarkEnd w:id="111"/>
    </w:p>
    <w:sectPr>
      <w:pgSz w:w="11906" w:h="16838"/>
      <w:pgMar w:top="1644" w:right="1418" w:bottom="1644" w:left="1418" w:header="964" w:footer="1304" w:gutter="0"/>
      <w:cols w:space="425"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wis721 BT">
    <w:altName w:val="Segoe Script"/>
    <w:panose1 w:val="020B0504020202020204"/>
    <w:charset w:val="00"/>
    <w:family w:val="swiss"/>
    <w:pitch w:val="default"/>
    <w:sig w:usb0="00000000" w:usb1="00000000" w:usb2="00000000" w:usb3="00000000" w:csb0="0000001B" w:csb1="00000000"/>
  </w:font>
  <w:font w:name="Segoe Script">
    <w:panose1 w:val="020B0504020000000003"/>
    <w:charset w:val="00"/>
    <w:family w:val="auto"/>
    <w:pitch w:val="default"/>
    <w:sig w:usb0="0000028F" w:usb1="00000000" w:usb2="00000000" w:usb3="00000000" w:csb0="0000009F" w:csb1="00000000"/>
  </w:font>
  <w:font w:name="Swis721 Lt BT">
    <w:altName w:val="NumberOnly"/>
    <w:panose1 w:val="020B0403020202020204"/>
    <w:charset w:val="00"/>
    <w:family w:val="swiss"/>
    <w:pitch w:val="default"/>
    <w:sig w:usb0="00000000" w:usb1="00000000" w:usb2="00000000" w:usb3="00000000" w:csb0="0000001B" w:csb1="00000000"/>
  </w:font>
  <w:font w:name="NumberOnly">
    <w:panose1 w:val="020B0500000000000000"/>
    <w:charset w:val="00"/>
    <w:family w:val="auto"/>
    <w:pitch w:val="default"/>
    <w:sig w:usb0="8000002F" w:usb1="10000048" w:usb2="00000000" w:usb3="00000000" w:csb0="00000111" w:csb1="4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firstLineChars="0"/>
      <w:jc w:val="center"/>
      <w:rPr>
        <w:rFonts w:ascii="宋体" w:hAnsi="宋体" w:eastAsia="宋体"/>
        <w:sz w:val="18"/>
        <w:szCs w:val="18"/>
      </w:rPr>
    </w:pPr>
    <w:r>
      <w:rPr>
        <w:rFonts w:ascii="宋体" w:hAnsi="宋体" w:eastAsia="宋体"/>
        <w:sz w:val="18"/>
        <w:szCs w:val="18"/>
      </w:rPr>
      <w:fldChar w:fldCharType="begin"/>
    </w:r>
    <w:r>
      <w:rPr>
        <w:rFonts w:eastAsia="宋体"/>
        <w:sz w:val="18"/>
        <w:szCs w:val="18"/>
      </w:rPr>
      <w:instrText xml:space="preserve"> PAGE </w:instrText>
    </w:r>
    <w:r>
      <w:rPr>
        <w:rFonts w:ascii="宋体" w:hAnsi="宋体" w:eastAsia="宋体"/>
        <w:sz w:val="18"/>
        <w:szCs w:val="18"/>
      </w:rPr>
      <w:fldChar w:fldCharType="separate"/>
    </w:r>
    <w:r>
      <w:rPr>
        <w:rFonts w:eastAsia="宋体"/>
        <w:sz w:val="18"/>
        <w:szCs w:val="18"/>
      </w:rPr>
      <w:t>I</w:t>
    </w:r>
    <w:r>
      <w:rPr>
        <w:rFonts w:ascii="宋体" w:hAnsi="宋体" w:eastAsia="宋体"/>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firstLineChars="0"/>
      <w:jc w:val="center"/>
      <w:rPr>
        <w:rFonts w:ascii="宋体" w:hAnsi="宋体" w:eastAsia="宋体"/>
        <w:sz w:val="18"/>
        <w:szCs w:val="18"/>
      </w:rPr>
    </w:pPr>
    <w:r>
      <w:rPr>
        <w:rFonts w:ascii="宋体" w:hAnsi="宋体" w:eastAsia="宋体"/>
        <w:sz w:val="18"/>
        <w:szCs w:val="18"/>
      </w:rPr>
      <w:fldChar w:fldCharType="begin"/>
    </w:r>
    <w:r>
      <w:rPr>
        <w:rFonts w:eastAsia="宋体"/>
        <w:sz w:val="18"/>
        <w:szCs w:val="18"/>
      </w:rPr>
      <w:instrText xml:space="preserve"> PAGE </w:instrText>
    </w:r>
    <w:r>
      <w:rPr>
        <w:rFonts w:ascii="宋体" w:hAnsi="宋体" w:eastAsia="宋体"/>
        <w:sz w:val="18"/>
        <w:szCs w:val="18"/>
      </w:rPr>
      <w:fldChar w:fldCharType="separate"/>
    </w:r>
    <w:r>
      <w:rPr>
        <w:rFonts w:eastAsia="宋体"/>
        <w:sz w:val="18"/>
        <w:szCs w:val="18"/>
      </w:rPr>
      <w:t>II</w:t>
    </w:r>
    <w:r>
      <w:rPr>
        <w:rFonts w:ascii="宋体" w:hAnsi="宋体" w:eastAsia="宋体"/>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firstLineChars="0"/>
      <w:jc w:val="center"/>
      <w:rPr>
        <w:rFonts w:eastAsia="宋体"/>
        <w:sz w:val="18"/>
        <w:szCs w:val="18"/>
      </w:rPr>
    </w:pPr>
    <w:r>
      <w:rPr>
        <w:rFonts w:eastAsia="宋体"/>
        <w:sz w:val="18"/>
        <w:szCs w:val="18"/>
      </w:rPr>
      <w:fldChar w:fldCharType="begin"/>
    </w:r>
    <w:r>
      <w:rPr>
        <w:rFonts w:eastAsia="宋体"/>
        <w:sz w:val="18"/>
        <w:szCs w:val="18"/>
      </w:rPr>
      <w:instrText xml:space="preserve"> PAGE </w:instrText>
    </w:r>
    <w:r>
      <w:rPr>
        <w:rFonts w:eastAsia="宋体"/>
        <w:sz w:val="18"/>
        <w:szCs w:val="18"/>
      </w:rPr>
      <w:fldChar w:fldCharType="separate"/>
    </w:r>
    <w:r>
      <w:rPr>
        <w:rFonts w:eastAsia="宋体"/>
        <w:sz w:val="18"/>
        <w:szCs w:val="18"/>
      </w:rPr>
      <w:t>7</w:t>
    </w:r>
    <w:r>
      <w:rPr>
        <w:rFonts w:eastAsia="宋体"/>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firstLineChars="0"/>
      <w:jc w:val="center"/>
      <w:rPr>
        <w:rFonts w:eastAsia="宋体"/>
        <w:sz w:val="18"/>
        <w:szCs w:val="18"/>
      </w:rPr>
    </w:pPr>
    <w:r>
      <w:rPr>
        <w:rFonts w:eastAsia="宋体"/>
        <w:sz w:val="18"/>
        <w:szCs w:val="18"/>
      </w:rPr>
      <w:fldChar w:fldCharType="begin"/>
    </w:r>
    <w:r>
      <w:rPr>
        <w:rFonts w:eastAsia="宋体"/>
        <w:sz w:val="18"/>
        <w:szCs w:val="18"/>
      </w:rPr>
      <w:instrText xml:space="preserve"> PAGE </w:instrText>
    </w:r>
    <w:r>
      <w:rPr>
        <w:rFonts w:eastAsia="宋体"/>
        <w:sz w:val="18"/>
        <w:szCs w:val="18"/>
      </w:rPr>
      <w:fldChar w:fldCharType="separate"/>
    </w:r>
    <w:r>
      <w:rPr>
        <w:rFonts w:eastAsia="宋体"/>
        <w:sz w:val="18"/>
        <w:szCs w:val="18"/>
      </w:rPr>
      <w:t>6</w:t>
    </w:r>
    <w:r>
      <w:rPr>
        <w:rFonts w:eastAsia="宋体"/>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ind w:firstLine="0" w:firstLineChars="0"/>
      <w:rPr>
        <w:rFonts w:asciiTheme="minorEastAsia" w:hAnsiTheme="minorEastAsia" w:eastAsiaTheme="minorEastAsia"/>
        <w:sz w:val="18"/>
        <w:szCs w:val="18"/>
      </w:rPr>
    </w:pPr>
    <w:r>
      <w:rPr>
        <w:rFonts w:asciiTheme="minorEastAsia" w:hAnsiTheme="minorEastAsia" w:eastAsiaTheme="minorEastAsia"/>
        <w:sz w:val="18"/>
        <w:szCs w:val="18"/>
      </w:rPr>
      <mc:AlternateContent>
        <mc:Choice Requires="wps">
          <w:drawing>
            <wp:anchor distT="0" distB="0" distL="114300" distR="114300" simplePos="0" relativeHeight="251660288" behindDoc="0" locked="0" layoutInCell="1" allowOverlap="1">
              <wp:simplePos x="0" y="0"/>
              <wp:positionH relativeFrom="page">
                <wp:posOffset>923925</wp:posOffset>
              </wp:positionH>
              <wp:positionV relativeFrom="page">
                <wp:posOffset>933450</wp:posOffset>
              </wp:positionV>
              <wp:extent cx="5381625" cy="0"/>
              <wp:effectExtent l="0" t="0" r="9525" b="19050"/>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538162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2.75pt;margin-top:73.5pt;height:0pt;width:423.75pt;mso-position-horizontal-relative:page;mso-position-vertical-relative:page;z-index:251660288;mso-width-relative:page;mso-height-relative:page;" filled="f" stroked="t" coordsize="21600,21600" o:gfxdata="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J+fZfTAAAACwEAAA8AAAAAAAAAAQAgAAAAIgAAAGRycy9kb3ducmV2LnhtbFBLAQIUABQA&#10;AAAIAIdO4kB+Hob69QEAAMEDAAAOAAAAAAAAAAEAIAAAACIBAABkcnMvZTJvRG9jLnhtbFBLBQYA&#10;AAAABgAGAFkBAACJBQAAAAA=&#10;">
              <v:fill on="f" focussize="0,0"/>
              <v:stroke weight="1.5pt" color="#000000" joinstyle="round"/>
              <v:imagedata o:title=""/>
              <o:lock v:ext="edit" aspectratio="f"/>
            </v:shape>
          </w:pict>
        </mc:Fallback>
      </mc:AlternateContent>
    </w:r>
    <w:r>
      <w:rPr>
        <w:rFonts w:hint="eastAsia" w:asciiTheme="minorEastAsia" w:hAnsiTheme="minorEastAsia" w:eastAsiaTheme="minorEastAsia"/>
        <w:sz w:val="18"/>
        <w:szCs w:val="18"/>
      </w:rPr>
      <w:t>重庆</w:t>
    </w:r>
    <w:r>
      <w:rPr>
        <w:rFonts w:hint="eastAsia" w:asciiTheme="minorEastAsia" w:hAnsiTheme="minorEastAsia" w:eastAsiaTheme="minorEastAsia"/>
        <w:sz w:val="18"/>
        <w:szCs w:val="18"/>
        <w:lang w:eastAsia="zh-CN"/>
      </w:rPr>
      <w:t>乌江</w:t>
    </w:r>
    <w:r>
      <w:rPr>
        <w:rFonts w:hint="eastAsia" w:asciiTheme="minorEastAsia" w:hAnsiTheme="minorEastAsia" w:eastAsiaTheme="minorEastAsia"/>
        <w:sz w:val="18"/>
        <w:szCs w:val="18"/>
        <w:lang w:val="en-US" w:eastAsia="zh-CN"/>
      </w:rPr>
      <w:t>·</w:t>
    </w:r>
    <w:r>
      <w:rPr>
        <w:rFonts w:hint="eastAsia" w:asciiTheme="minorEastAsia" w:hAnsiTheme="minorEastAsia" w:eastAsiaTheme="minorEastAsia"/>
        <w:sz w:val="18"/>
        <w:szCs w:val="18"/>
      </w:rPr>
      <w:t>龚滩旅游度假</w:t>
    </w:r>
    <w:r>
      <w:rPr>
        <w:rFonts w:hint="eastAsia" w:asciiTheme="minorEastAsia" w:hAnsiTheme="minorEastAsia" w:eastAsiaTheme="minorEastAsia"/>
        <w:sz w:val="18"/>
        <w:szCs w:val="18"/>
        <w:lang w:eastAsia="zh-CN"/>
      </w:rPr>
      <w:t>区</w:t>
    </w:r>
    <w:r>
      <w:rPr>
        <w:rFonts w:hint="eastAsia" w:asciiTheme="minorEastAsia" w:hAnsiTheme="minorEastAsia" w:eastAsiaTheme="minorEastAsia"/>
        <w:sz w:val="18"/>
        <w:szCs w:val="18"/>
      </w:rPr>
      <w:t xml:space="preserve">总体规划                                  </w:t>
    </w:r>
    <w:r>
      <w:rPr>
        <w:rFonts w:hint="eastAsia" w:asciiTheme="minorEastAsia" w:hAnsiTheme="minorEastAsia" w:eastAsiaTheme="minorEastAsia"/>
        <w:sz w:val="18"/>
        <w:szCs w:val="18"/>
        <w:lang w:val="en-US" w:eastAsia="zh-CN"/>
      </w:rPr>
      <w:t xml:space="preserve">      </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 xml:space="preserve"> </w:t>
    </w:r>
    <w:r>
      <w:rPr>
        <w:rFonts w:hint="eastAsia" w:asciiTheme="minorEastAsia" w:hAnsiTheme="minorEastAsia" w:eastAsiaTheme="minorEastAsia"/>
        <w:sz w:val="18"/>
        <w:szCs w:val="18"/>
      </w:rPr>
      <w:t xml:space="preserve">环境影响评价简本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60" w:lineRule="exact"/>
      <w:ind w:firstLine="630" w:firstLineChars="350"/>
      <w:rPr>
        <w:rFonts w:ascii="宋体" w:hAnsi="宋体"/>
        <w:sz w:val="18"/>
        <w:szCs w:val="18"/>
      </w:rPr>
    </w:pPr>
    <w:r>
      <w:rPr>
        <w:rFonts w:hint="eastAsia" w:asciiTheme="minorEastAsia" w:hAnsiTheme="minorEastAsia" w:eastAsiaTheme="minorEastAsia"/>
        <w:sz w:val="18"/>
        <w:szCs w:val="18"/>
      </w:rPr>
      <w:t>重庆</w:t>
    </w:r>
    <w:r>
      <w:rPr>
        <w:rFonts w:hint="eastAsia" w:asciiTheme="minorEastAsia" w:hAnsiTheme="minorEastAsia" w:eastAsiaTheme="minorEastAsia"/>
        <w:sz w:val="18"/>
        <w:szCs w:val="18"/>
        <w:lang w:eastAsia="zh-CN"/>
      </w:rPr>
      <w:t>乌江</w:t>
    </w:r>
    <w:r>
      <w:rPr>
        <w:rFonts w:hint="eastAsia" w:asciiTheme="minorEastAsia" w:hAnsiTheme="minorEastAsia" w:eastAsiaTheme="minorEastAsia"/>
        <w:sz w:val="18"/>
        <w:szCs w:val="18"/>
        <w:lang w:val="en-US" w:eastAsia="zh-CN"/>
      </w:rPr>
      <w:t>·</w:t>
    </w:r>
    <w:r>
      <w:rPr>
        <w:rFonts w:hint="eastAsia" w:asciiTheme="minorEastAsia" w:hAnsiTheme="minorEastAsia" w:eastAsiaTheme="minorEastAsia"/>
        <w:sz w:val="18"/>
        <w:szCs w:val="18"/>
      </w:rPr>
      <w:t>龚滩旅游度假</w:t>
    </w:r>
    <w:r>
      <w:rPr>
        <w:rFonts w:hint="eastAsia" w:asciiTheme="minorEastAsia" w:hAnsiTheme="minorEastAsia" w:eastAsiaTheme="minorEastAsia"/>
        <w:sz w:val="18"/>
        <w:szCs w:val="18"/>
        <w:lang w:eastAsia="zh-CN"/>
      </w:rPr>
      <w:t>区</w:t>
    </w:r>
    <w:r>
      <w:rPr>
        <w:rFonts w:hint="eastAsia" w:asciiTheme="minorEastAsia" w:hAnsiTheme="minorEastAsia" w:eastAsiaTheme="minorEastAsia"/>
        <w:sz w:val="18"/>
        <w:szCs w:val="18"/>
      </w:rPr>
      <w:t>总体规划</w:t>
    </w:r>
    <w:r>
      <w:rPr>
        <w:rFonts w:ascii="宋体" w:hAnsi="宋体" w:eastAsia="宋体"/>
        <w:sz w:val="18"/>
        <w:szCs w:val="18"/>
      </w:rPr>
      <mc:AlternateContent>
        <mc:Choice Requires="wps">
          <w:drawing>
            <wp:anchor distT="0" distB="0" distL="114300" distR="114300" simplePos="0" relativeHeight="251659264" behindDoc="0" locked="0" layoutInCell="1" allowOverlap="1">
              <wp:simplePos x="0" y="0"/>
              <wp:positionH relativeFrom="page">
                <wp:posOffset>1296035</wp:posOffset>
              </wp:positionH>
              <wp:positionV relativeFrom="page">
                <wp:posOffset>935990</wp:posOffset>
              </wp:positionV>
              <wp:extent cx="5363845" cy="0"/>
              <wp:effectExtent l="10160" t="12065" r="17145" b="1651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36384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102.05pt;margin-top:73.7pt;height:0pt;width:422.35pt;mso-position-horizontal-relative:page;mso-position-vertical-relative:page;z-index:251659264;mso-width-relative:page;mso-height-relative:page;" filled="f" stroked="t" coordsize="21600,21600" o:gfxdata="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2+sjVAAAADAEAAA8AAAAAAAAAAQAgAAAAIgAAAGRycy9kb3ducmV2LnhtbFBLAQIU&#10;ABQAAAAIAIdO4kBhvMl29gEAAL8DAAAOAAAAAAAAAAEAIAAAACQBAABkcnMvZTJvRG9jLnhtbFBL&#10;BQYAAAAABgAGAFkBAACMBQAAAAA=&#10;">
              <v:fill on="f" focussize="0,0"/>
              <v:stroke weight="1.5pt" color="#000000" joinstyle="round"/>
              <v:imagedata o:title=""/>
              <o:lock v:ext="edit" aspectratio="f"/>
            </v:shape>
          </w:pict>
        </mc:Fallback>
      </mc:AlternateContent>
    </w: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 xml:space="preserve">     </w:t>
    </w:r>
    <w:r>
      <w:rPr>
        <w:rFonts w:ascii="宋体" w:hAnsi="宋体"/>
        <w:sz w:val="18"/>
        <w:szCs w:val="18"/>
      </w:rPr>
      <w:t xml:space="preserve">   </w:t>
    </w:r>
    <w:r>
      <w:rPr>
        <w:rFonts w:hint="eastAsia" w:ascii="宋体" w:hAnsi="宋体" w:eastAsia="宋体"/>
        <w:sz w:val="18"/>
        <w:szCs w:val="18"/>
      </w:rPr>
      <w:t>环境影响评价简本</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mOGEzYTJhZGI4ZWU0MDk0Y2IzNjk4NTQ5OWIwZTYifQ=="/>
  </w:docVars>
  <w:rsids>
    <w:rsidRoot w:val="002B4898"/>
    <w:rsid w:val="00010469"/>
    <w:rsid w:val="00014E51"/>
    <w:rsid w:val="000202C4"/>
    <w:rsid w:val="00032703"/>
    <w:rsid w:val="000467F9"/>
    <w:rsid w:val="00047338"/>
    <w:rsid w:val="00053F31"/>
    <w:rsid w:val="00075741"/>
    <w:rsid w:val="0007648D"/>
    <w:rsid w:val="00083253"/>
    <w:rsid w:val="00091FEB"/>
    <w:rsid w:val="00093770"/>
    <w:rsid w:val="000A0A69"/>
    <w:rsid w:val="000C0BB7"/>
    <w:rsid w:val="000C478C"/>
    <w:rsid w:val="000E31A0"/>
    <w:rsid w:val="0010545E"/>
    <w:rsid w:val="0011595C"/>
    <w:rsid w:val="001179AE"/>
    <w:rsid w:val="00120041"/>
    <w:rsid w:val="0012443E"/>
    <w:rsid w:val="0014764E"/>
    <w:rsid w:val="00153A93"/>
    <w:rsid w:val="0015502E"/>
    <w:rsid w:val="0017480C"/>
    <w:rsid w:val="00183E1E"/>
    <w:rsid w:val="001B3EFC"/>
    <w:rsid w:val="001B743D"/>
    <w:rsid w:val="001D265F"/>
    <w:rsid w:val="001E469E"/>
    <w:rsid w:val="0022283C"/>
    <w:rsid w:val="002234D3"/>
    <w:rsid w:val="00242F01"/>
    <w:rsid w:val="0025744A"/>
    <w:rsid w:val="00262E4F"/>
    <w:rsid w:val="00273E0A"/>
    <w:rsid w:val="00291396"/>
    <w:rsid w:val="00295DC8"/>
    <w:rsid w:val="002A3BE3"/>
    <w:rsid w:val="002B3916"/>
    <w:rsid w:val="002B4898"/>
    <w:rsid w:val="002C0377"/>
    <w:rsid w:val="002C7838"/>
    <w:rsid w:val="003225BB"/>
    <w:rsid w:val="00334038"/>
    <w:rsid w:val="003400B3"/>
    <w:rsid w:val="0034023F"/>
    <w:rsid w:val="00352C65"/>
    <w:rsid w:val="00360CCB"/>
    <w:rsid w:val="00362B2B"/>
    <w:rsid w:val="00364240"/>
    <w:rsid w:val="00390DC6"/>
    <w:rsid w:val="00393094"/>
    <w:rsid w:val="003A0D37"/>
    <w:rsid w:val="003A1122"/>
    <w:rsid w:val="003A1287"/>
    <w:rsid w:val="003A3941"/>
    <w:rsid w:val="003B75C3"/>
    <w:rsid w:val="003C5FE6"/>
    <w:rsid w:val="003F4FBF"/>
    <w:rsid w:val="003F58BF"/>
    <w:rsid w:val="003F6EE1"/>
    <w:rsid w:val="004005AA"/>
    <w:rsid w:val="00406C6E"/>
    <w:rsid w:val="00410C7F"/>
    <w:rsid w:val="00430E81"/>
    <w:rsid w:val="00451EC5"/>
    <w:rsid w:val="00453E6F"/>
    <w:rsid w:val="00455351"/>
    <w:rsid w:val="004834DB"/>
    <w:rsid w:val="004B214E"/>
    <w:rsid w:val="004D72EF"/>
    <w:rsid w:val="004F6A23"/>
    <w:rsid w:val="00500250"/>
    <w:rsid w:val="0050597B"/>
    <w:rsid w:val="005066D6"/>
    <w:rsid w:val="00511411"/>
    <w:rsid w:val="00513EC2"/>
    <w:rsid w:val="00521FD8"/>
    <w:rsid w:val="0053009F"/>
    <w:rsid w:val="00560618"/>
    <w:rsid w:val="00560ECE"/>
    <w:rsid w:val="00582E37"/>
    <w:rsid w:val="00602BBD"/>
    <w:rsid w:val="00612149"/>
    <w:rsid w:val="00622D7E"/>
    <w:rsid w:val="00624C59"/>
    <w:rsid w:val="00631E95"/>
    <w:rsid w:val="00635611"/>
    <w:rsid w:val="00660B39"/>
    <w:rsid w:val="00663B78"/>
    <w:rsid w:val="006A08E1"/>
    <w:rsid w:val="006A4873"/>
    <w:rsid w:val="006B1B3D"/>
    <w:rsid w:val="006B1D77"/>
    <w:rsid w:val="006C7C75"/>
    <w:rsid w:val="006F51E2"/>
    <w:rsid w:val="00703BB7"/>
    <w:rsid w:val="00723F3E"/>
    <w:rsid w:val="00761D64"/>
    <w:rsid w:val="007817B6"/>
    <w:rsid w:val="0078709E"/>
    <w:rsid w:val="007A270D"/>
    <w:rsid w:val="007B32F5"/>
    <w:rsid w:val="007F7ADB"/>
    <w:rsid w:val="00810951"/>
    <w:rsid w:val="00817EDB"/>
    <w:rsid w:val="008207A5"/>
    <w:rsid w:val="00822DC4"/>
    <w:rsid w:val="008259EE"/>
    <w:rsid w:val="00837C9F"/>
    <w:rsid w:val="0085639A"/>
    <w:rsid w:val="00857A2A"/>
    <w:rsid w:val="00862FBE"/>
    <w:rsid w:val="00865EB0"/>
    <w:rsid w:val="008668D7"/>
    <w:rsid w:val="0089447D"/>
    <w:rsid w:val="008A0166"/>
    <w:rsid w:val="008A5B4E"/>
    <w:rsid w:val="008E680E"/>
    <w:rsid w:val="008F6445"/>
    <w:rsid w:val="009040B5"/>
    <w:rsid w:val="009152B3"/>
    <w:rsid w:val="00916AB4"/>
    <w:rsid w:val="009404EB"/>
    <w:rsid w:val="0094341C"/>
    <w:rsid w:val="00945DC9"/>
    <w:rsid w:val="009614AE"/>
    <w:rsid w:val="0096729E"/>
    <w:rsid w:val="00982C02"/>
    <w:rsid w:val="009837BB"/>
    <w:rsid w:val="009855CE"/>
    <w:rsid w:val="00993D4F"/>
    <w:rsid w:val="009B25D1"/>
    <w:rsid w:val="009E40DE"/>
    <w:rsid w:val="009F7703"/>
    <w:rsid w:val="00A07E15"/>
    <w:rsid w:val="00A13F48"/>
    <w:rsid w:val="00A22A40"/>
    <w:rsid w:val="00A23B8C"/>
    <w:rsid w:val="00A23CE3"/>
    <w:rsid w:val="00A23E60"/>
    <w:rsid w:val="00A356B0"/>
    <w:rsid w:val="00A43BFF"/>
    <w:rsid w:val="00A5260E"/>
    <w:rsid w:val="00A56498"/>
    <w:rsid w:val="00A646AF"/>
    <w:rsid w:val="00A75B62"/>
    <w:rsid w:val="00A77031"/>
    <w:rsid w:val="00A94803"/>
    <w:rsid w:val="00A94900"/>
    <w:rsid w:val="00AA1432"/>
    <w:rsid w:val="00AB10B1"/>
    <w:rsid w:val="00AB32E3"/>
    <w:rsid w:val="00AE42DC"/>
    <w:rsid w:val="00AF344B"/>
    <w:rsid w:val="00AF6ABC"/>
    <w:rsid w:val="00B0358C"/>
    <w:rsid w:val="00B17189"/>
    <w:rsid w:val="00B17A50"/>
    <w:rsid w:val="00B3514A"/>
    <w:rsid w:val="00B57AA8"/>
    <w:rsid w:val="00B74C3B"/>
    <w:rsid w:val="00BA38A7"/>
    <w:rsid w:val="00BB713B"/>
    <w:rsid w:val="00BC7D08"/>
    <w:rsid w:val="00BD0B01"/>
    <w:rsid w:val="00BD60EE"/>
    <w:rsid w:val="00BD7CF9"/>
    <w:rsid w:val="00BE1C64"/>
    <w:rsid w:val="00C14752"/>
    <w:rsid w:val="00C33959"/>
    <w:rsid w:val="00C344C2"/>
    <w:rsid w:val="00C3681D"/>
    <w:rsid w:val="00C47CF2"/>
    <w:rsid w:val="00C5029F"/>
    <w:rsid w:val="00C651BC"/>
    <w:rsid w:val="00C87C49"/>
    <w:rsid w:val="00C936B5"/>
    <w:rsid w:val="00C94070"/>
    <w:rsid w:val="00CA0FFD"/>
    <w:rsid w:val="00CC1873"/>
    <w:rsid w:val="00CC2EEC"/>
    <w:rsid w:val="00D03BEE"/>
    <w:rsid w:val="00D07D9F"/>
    <w:rsid w:val="00D112BC"/>
    <w:rsid w:val="00D33EED"/>
    <w:rsid w:val="00D46631"/>
    <w:rsid w:val="00D6428A"/>
    <w:rsid w:val="00D70A0B"/>
    <w:rsid w:val="00D71967"/>
    <w:rsid w:val="00D94274"/>
    <w:rsid w:val="00D978BD"/>
    <w:rsid w:val="00DD6CBF"/>
    <w:rsid w:val="00DE0D76"/>
    <w:rsid w:val="00DE68B4"/>
    <w:rsid w:val="00DF1D51"/>
    <w:rsid w:val="00E032BD"/>
    <w:rsid w:val="00E1158C"/>
    <w:rsid w:val="00E27227"/>
    <w:rsid w:val="00E30B57"/>
    <w:rsid w:val="00E438F6"/>
    <w:rsid w:val="00E6391F"/>
    <w:rsid w:val="00E663F3"/>
    <w:rsid w:val="00E66928"/>
    <w:rsid w:val="00E72AD7"/>
    <w:rsid w:val="00E7542B"/>
    <w:rsid w:val="00EA3A90"/>
    <w:rsid w:val="00EB44D7"/>
    <w:rsid w:val="00EB60C1"/>
    <w:rsid w:val="00EC34CE"/>
    <w:rsid w:val="00ED06BC"/>
    <w:rsid w:val="00ED411E"/>
    <w:rsid w:val="00ED48BB"/>
    <w:rsid w:val="00EF3249"/>
    <w:rsid w:val="00F20CD1"/>
    <w:rsid w:val="00F231A0"/>
    <w:rsid w:val="00F232F6"/>
    <w:rsid w:val="00F26A2E"/>
    <w:rsid w:val="00F408DB"/>
    <w:rsid w:val="00F47030"/>
    <w:rsid w:val="00F7667D"/>
    <w:rsid w:val="00F802C4"/>
    <w:rsid w:val="00FA07FF"/>
    <w:rsid w:val="00FC0646"/>
    <w:rsid w:val="00FC2AE1"/>
    <w:rsid w:val="00FC5A5A"/>
    <w:rsid w:val="00FF1DCB"/>
    <w:rsid w:val="060C2C96"/>
    <w:rsid w:val="166C6D1D"/>
    <w:rsid w:val="1DD8178D"/>
    <w:rsid w:val="214E24FC"/>
    <w:rsid w:val="25997E51"/>
    <w:rsid w:val="2C797028"/>
    <w:rsid w:val="2FCB374D"/>
    <w:rsid w:val="727132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28"/>
      <w:szCs w:val="22"/>
      <w:lang w:val="en-US" w:eastAsia="zh-CN" w:bidi="ar-SA"/>
    </w:rPr>
  </w:style>
  <w:style w:type="paragraph" w:styleId="2">
    <w:name w:val="heading 1"/>
    <w:basedOn w:val="1"/>
    <w:next w:val="1"/>
    <w:link w:val="5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qFormat/>
    <w:uiPriority w:val="0"/>
    <w:pPr>
      <w:keepNext/>
      <w:keepLines/>
      <w:tabs>
        <w:tab w:val="left" w:pos="567"/>
      </w:tabs>
      <w:adjustRightInd w:val="0"/>
      <w:snapToGrid w:val="0"/>
      <w:spacing w:before="50" w:beforeLines="50" w:after="50" w:afterLines="50"/>
      <w:ind w:firstLine="0" w:firstLineChars="0"/>
      <w:jc w:val="left"/>
      <w:outlineLvl w:val="1"/>
    </w:pPr>
    <w:rPr>
      <w:rFonts w:ascii="Swis721 BT" w:hAnsi="Swis721 BT" w:eastAsia="黑体"/>
      <w:bCs/>
      <w:sz w:val="32"/>
      <w:szCs w:val="32"/>
      <w:lang w:val="zh-CN"/>
    </w:rPr>
  </w:style>
  <w:style w:type="paragraph" w:styleId="4">
    <w:name w:val="heading 3"/>
    <w:basedOn w:val="1"/>
    <w:next w:val="1"/>
    <w:link w:val="29"/>
    <w:qFormat/>
    <w:uiPriority w:val="0"/>
    <w:pPr>
      <w:keepNext/>
      <w:keepLines/>
      <w:adjustRightInd w:val="0"/>
      <w:snapToGrid w:val="0"/>
      <w:spacing w:before="30" w:beforeLines="30" w:after="30" w:afterLines="30"/>
      <w:ind w:firstLine="0" w:firstLineChars="0"/>
      <w:jc w:val="left"/>
      <w:outlineLvl w:val="2"/>
    </w:pPr>
    <w:rPr>
      <w:rFonts w:ascii="Swis721 BT" w:hAnsi="Swis721 BT" w:eastAsia="黑体"/>
      <w:bCs/>
      <w:szCs w:val="32"/>
      <w:lang w:val="zh-CN"/>
    </w:rPr>
  </w:style>
  <w:style w:type="paragraph" w:styleId="5">
    <w:name w:val="heading 4"/>
    <w:basedOn w:val="1"/>
    <w:next w:val="1"/>
    <w:link w:val="30"/>
    <w:qFormat/>
    <w:uiPriority w:val="0"/>
    <w:pPr>
      <w:keepNext/>
      <w:keepLines/>
      <w:adjustRightInd w:val="0"/>
      <w:snapToGrid w:val="0"/>
      <w:ind w:firstLine="0" w:firstLineChars="0"/>
      <w:jc w:val="left"/>
      <w:outlineLvl w:val="3"/>
    </w:pPr>
    <w:rPr>
      <w:rFonts w:ascii="Swis721 Lt BT" w:hAnsi="Swis721 Lt BT" w:eastAsia="黑体"/>
      <w:bCs/>
      <w:szCs w:val="28"/>
      <w:lang w:val="zh-CN"/>
    </w:rPr>
  </w:style>
  <w:style w:type="paragraph" w:styleId="6">
    <w:name w:val="heading 6"/>
    <w:basedOn w:val="1"/>
    <w:next w:val="1"/>
    <w:link w:val="60"/>
    <w:qFormat/>
    <w:uiPriority w:val="0"/>
    <w:pPr>
      <w:keepNext/>
      <w:keepLines/>
      <w:adjustRightInd w:val="0"/>
      <w:snapToGrid w:val="0"/>
      <w:spacing w:before="240" w:after="64" w:line="320" w:lineRule="atLeast"/>
      <w:ind w:firstLine="0"/>
      <w:outlineLvl w:val="5"/>
    </w:pPr>
    <w:rPr>
      <w:rFonts w:ascii="Cambria" w:hAnsi="Cambria" w:eastAsia="宋体"/>
      <w:b/>
      <w:bCs/>
      <w:kern w:val="0"/>
      <w:sz w:val="24"/>
      <w:szCs w:val="20"/>
    </w:rPr>
  </w:style>
  <w:style w:type="paragraph" w:styleId="7">
    <w:name w:val="heading 7"/>
    <w:basedOn w:val="1"/>
    <w:next w:val="1"/>
    <w:link w:val="61"/>
    <w:qFormat/>
    <w:uiPriority w:val="0"/>
    <w:pPr>
      <w:keepNext/>
      <w:keepLines/>
      <w:adjustRightInd w:val="0"/>
      <w:snapToGrid w:val="0"/>
      <w:spacing w:before="240" w:after="64" w:line="320" w:lineRule="atLeast"/>
      <w:ind w:firstLine="0"/>
      <w:outlineLvl w:val="6"/>
    </w:pPr>
    <w:rPr>
      <w:rFonts w:eastAsia="宋体"/>
      <w:b/>
      <w:bCs/>
      <w:kern w:val="0"/>
      <w:sz w:val="24"/>
      <w:szCs w:val="20"/>
    </w:rPr>
  </w:style>
  <w:style w:type="paragraph" w:styleId="8">
    <w:name w:val="heading 8"/>
    <w:basedOn w:val="1"/>
    <w:next w:val="1"/>
    <w:link w:val="62"/>
    <w:qFormat/>
    <w:uiPriority w:val="0"/>
    <w:pPr>
      <w:keepNext/>
      <w:keepLines/>
      <w:adjustRightInd w:val="0"/>
      <w:snapToGrid w:val="0"/>
      <w:spacing w:before="240" w:after="64" w:line="320" w:lineRule="atLeast"/>
      <w:ind w:firstLine="0"/>
      <w:outlineLvl w:val="7"/>
    </w:pPr>
    <w:rPr>
      <w:rFonts w:ascii="Cambria" w:hAnsi="Cambria" w:eastAsia="宋体"/>
      <w:kern w:val="0"/>
      <w:sz w:val="24"/>
      <w:szCs w:val="20"/>
    </w:rPr>
  </w:style>
  <w:style w:type="paragraph" w:styleId="9">
    <w:name w:val="heading 9"/>
    <w:basedOn w:val="1"/>
    <w:next w:val="1"/>
    <w:link w:val="63"/>
    <w:qFormat/>
    <w:uiPriority w:val="0"/>
    <w:pPr>
      <w:keepNext/>
      <w:keepLines/>
      <w:adjustRightInd w:val="0"/>
      <w:snapToGrid w:val="0"/>
      <w:spacing w:before="240" w:after="64" w:line="320" w:lineRule="atLeast"/>
      <w:ind w:firstLine="0"/>
      <w:outlineLvl w:val="8"/>
    </w:pPr>
    <w:rPr>
      <w:rFonts w:ascii="Cambria" w:hAnsi="Cambria" w:eastAsia="宋体"/>
      <w:kern w:val="0"/>
      <w:sz w:val="20"/>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0">
    <w:name w:val="annotation text"/>
    <w:basedOn w:val="1"/>
    <w:link w:val="66"/>
    <w:semiHidden/>
    <w:unhideWhenUsed/>
    <w:qFormat/>
    <w:uiPriority w:val="99"/>
    <w:pPr>
      <w:jc w:val="left"/>
    </w:pPr>
  </w:style>
  <w:style w:type="paragraph" w:styleId="11">
    <w:name w:val="Body Text 3"/>
    <w:basedOn w:val="1"/>
    <w:link w:val="71"/>
    <w:semiHidden/>
    <w:unhideWhenUsed/>
    <w:qFormat/>
    <w:uiPriority w:val="99"/>
    <w:pPr>
      <w:spacing w:after="120"/>
    </w:pPr>
    <w:rPr>
      <w:sz w:val="16"/>
      <w:szCs w:val="16"/>
    </w:rPr>
  </w:style>
  <w:style w:type="paragraph" w:styleId="12">
    <w:name w:val="Body Text"/>
    <w:basedOn w:val="1"/>
    <w:link w:val="52"/>
    <w:qFormat/>
    <w:uiPriority w:val="1"/>
    <w:pPr>
      <w:spacing w:before="28" w:line="240" w:lineRule="auto"/>
      <w:ind w:left="147" w:firstLine="0" w:firstLineChars="0"/>
      <w:jc w:val="left"/>
    </w:pPr>
    <w:rPr>
      <w:rFonts w:ascii="宋体" w:hAnsi="宋体" w:eastAsia="宋体" w:cstheme="minorBidi"/>
      <w:kern w:val="0"/>
      <w:sz w:val="24"/>
      <w:szCs w:val="24"/>
      <w:lang w:eastAsia="en-US"/>
    </w:rPr>
  </w:style>
  <w:style w:type="paragraph" w:styleId="13">
    <w:name w:val="toc 3"/>
    <w:basedOn w:val="1"/>
    <w:next w:val="1"/>
    <w:unhideWhenUsed/>
    <w:qFormat/>
    <w:uiPriority w:val="39"/>
    <w:pPr>
      <w:tabs>
        <w:tab w:val="right" w:leader="dot" w:pos="9060"/>
      </w:tabs>
      <w:ind w:left="420" w:firstLine="0" w:firstLineChars="0"/>
    </w:pPr>
  </w:style>
  <w:style w:type="paragraph" w:styleId="14">
    <w:name w:val="Balloon Text"/>
    <w:basedOn w:val="1"/>
    <w:link w:val="57"/>
    <w:semiHidden/>
    <w:unhideWhenUsed/>
    <w:qFormat/>
    <w:uiPriority w:val="99"/>
    <w:pPr>
      <w:spacing w:line="240" w:lineRule="auto"/>
    </w:pPr>
    <w:rPr>
      <w:sz w:val="18"/>
      <w:szCs w:val="18"/>
    </w:rPr>
  </w:style>
  <w:style w:type="paragraph" w:styleId="15">
    <w:name w:val="footer"/>
    <w:basedOn w:val="1"/>
    <w:link w:val="3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7">
    <w:name w:val="toc 1"/>
    <w:basedOn w:val="1"/>
    <w:next w:val="1"/>
    <w:unhideWhenUsed/>
    <w:qFormat/>
    <w:uiPriority w:val="39"/>
    <w:pPr>
      <w:tabs>
        <w:tab w:val="right" w:leader="dot" w:pos="9060"/>
      </w:tabs>
      <w:ind w:firstLine="0" w:firstLineChars="0"/>
    </w:pPr>
    <w:rPr>
      <w:rFonts w:eastAsia="黑体"/>
      <w:szCs w:val="28"/>
      <w:lang w:val="zh-CN"/>
    </w:rPr>
  </w:style>
  <w:style w:type="paragraph" w:styleId="18">
    <w:name w:val="toc 2"/>
    <w:basedOn w:val="1"/>
    <w:next w:val="1"/>
    <w:unhideWhenUsed/>
    <w:qFormat/>
    <w:uiPriority w:val="39"/>
    <w:pPr>
      <w:tabs>
        <w:tab w:val="right" w:leader="dot" w:pos="9060"/>
      </w:tabs>
      <w:ind w:left="280" w:leftChars="100" w:firstLine="0" w:firstLineChars="0"/>
    </w:pPr>
  </w:style>
  <w:style w:type="paragraph" w:styleId="19">
    <w:name w:val="Title"/>
    <w:basedOn w:val="1"/>
    <w:next w:val="1"/>
    <w:link w:val="53"/>
    <w:qFormat/>
    <w:uiPriority w:val="0"/>
    <w:pPr>
      <w:adjustRightInd w:val="0"/>
      <w:snapToGrid w:val="0"/>
      <w:spacing w:before="120" w:beforeLines="50" w:line="520" w:lineRule="exact"/>
      <w:ind w:firstLine="0" w:firstLineChars="0"/>
      <w:jc w:val="center"/>
      <w:outlineLvl w:val="4"/>
    </w:pPr>
    <w:rPr>
      <w:rFonts w:eastAsiaTheme="minorEastAsia" w:cstheme="minorBidi"/>
      <w:bCs/>
      <w:sz w:val="26"/>
      <w:szCs w:val="24"/>
    </w:rPr>
  </w:style>
  <w:style w:type="paragraph" w:styleId="20">
    <w:name w:val="annotation subject"/>
    <w:basedOn w:val="10"/>
    <w:next w:val="10"/>
    <w:link w:val="67"/>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22"/>
    <w:rPr>
      <w:b/>
      <w:bCs/>
    </w:rPr>
  </w:style>
  <w:style w:type="character" w:styleId="25">
    <w:name w:val="page number"/>
    <w:basedOn w:val="23"/>
    <w:qFormat/>
    <w:uiPriority w:val="0"/>
  </w:style>
  <w:style w:type="character" w:styleId="26">
    <w:name w:val="Hyperlink"/>
    <w:basedOn w:val="23"/>
    <w:unhideWhenUsed/>
    <w:qFormat/>
    <w:uiPriority w:val="99"/>
    <w:rPr>
      <w:color w:val="0563C1" w:themeColor="hyperlink"/>
      <w:u w:val="single"/>
      <w14:textFill>
        <w14:solidFill>
          <w14:schemeClr w14:val="hlink"/>
        </w14:solidFill>
      </w14:textFill>
    </w:rPr>
  </w:style>
  <w:style w:type="character" w:styleId="27">
    <w:name w:val="annotation reference"/>
    <w:basedOn w:val="23"/>
    <w:semiHidden/>
    <w:unhideWhenUsed/>
    <w:qFormat/>
    <w:uiPriority w:val="99"/>
    <w:rPr>
      <w:sz w:val="21"/>
      <w:szCs w:val="21"/>
    </w:rPr>
  </w:style>
  <w:style w:type="character" w:customStyle="1" w:styleId="28">
    <w:name w:val="标题 2 Char"/>
    <w:basedOn w:val="23"/>
    <w:link w:val="3"/>
    <w:qFormat/>
    <w:uiPriority w:val="9"/>
    <w:rPr>
      <w:rFonts w:ascii="Swis721 BT" w:hAnsi="Swis721 BT" w:eastAsia="黑体" w:cs="Times New Roman"/>
      <w:bCs/>
      <w:sz w:val="32"/>
      <w:szCs w:val="32"/>
      <w:lang w:val="zh-CN" w:eastAsia="zh-CN"/>
    </w:rPr>
  </w:style>
  <w:style w:type="character" w:customStyle="1" w:styleId="29">
    <w:name w:val="标题 3 Char"/>
    <w:basedOn w:val="23"/>
    <w:link w:val="4"/>
    <w:qFormat/>
    <w:uiPriority w:val="0"/>
    <w:rPr>
      <w:rFonts w:ascii="Swis721 BT" w:hAnsi="Swis721 BT" w:eastAsia="黑体" w:cs="Times New Roman"/>
      <w:bCs/>
      <w:sz w:val="28"/>
      <w:szCs w:val="32"/>
      <w:lang w:val="zh-CN" w:eastAsia="zh-CN"/>
    </w:rPr>
  </w:style>
  <w:style w:type="character" w:customStyle="1" w:styleId="30">
    <w:name w:val="标题 4 Char"/>
    <w:basedOn w:val="23"/>
    <w:link w:val="5"/>
    <w:qFormat/>
    <w:uiPriority w:val="9"/>
    <w:rPr>
      <w:rFonts w:ascii="Swis721 Lt BT" w:hAnsi="Swis721 Lt BT" w:eastAsia="黑体" w:cs="Times New Roman"/>
      <w:bCs/>
      <w:sz w:val="28"/>
      <w:szCs w:val="28"/>
      <w:lang w:val="zh-CN" w:eastAsia="zh-CN"/>
    </w:rPr>
  </w:style>
  <w:style w:type="character" w:customStyle="1" w:styleId="31">
    <w:name w:val="页脚 Char"/>
    <w:link w:val="15"/>
    <w:qFormat/>
    <w:uiPriority w:val="99"/>
    <w:rPr>
      <w:sz w:val="18"/>
      <w:szCs w:val="18"/>
    </w:rPr>
  </w:style>
  <w:style w:type="character" w:customStyle="1" w:styleId="32">
    <w:name w:val="页眉 Char"/>
    <w:link w:val="16"/>
    <w:qFormat/>
    <w:uiPriority w:val="99"/>
    <w:rPr>
      <w:sz w:val="18"/>
      <w:szCs w:val="18"/>
    </w:rPr>
  </w:style>
  <w:style w:type="character" w:customStyle="1" w:styleId="33">
    <w:name w:val="1 （毛） Char"/>
    <w:link w:val="34"/>
    <w:qFormat/>
    <w:uiPriority w:val="0"/>
    <w:rPr>
      <w:rFonts w:ascii="Arial" w:hAnsi="Arial" w:eastAsia="黑体"/>
      <w:bCs/>
      <w:kern w:val="44"/>
      <w:sz w:val="36"/>
      <w:szCs w:val="36"/>
    </w:rPr>
  </w:style>
  <w:style w:type="paragraph" w:customStyle="1" w:styleId="34">
    <w:name w:val="1 （毛）"/>
    <w:basedOn w:val="2"/>
    <w:link w:val="33"/>
    <w:qFormat/>
    <w:uiPriority w:val="0"/>
    <w:pPr>
      <w:tabs>
        <w:tab w:val="left" w:pos="425"/>
      </w:tabs>
      <w:spacing w:before="240" w:after="240" w:line="560" w:lineRule="exact"/>
      <w:ind w:firstLine="0" w:firstLineChars="0"/>
      <w:jc w:val="left"/>
    </w:pPr>
    <w:rPr>
      <w:rFonts w:ascii="Arial" w:hAnsi="Arial" w:eastAsia="黑体" w:cstheme="minorBidi"/>
      <w:b w:val="0"/>
      <w:sz w:val="36"/>
      <w:szCs w:val="36"/>
    </w:rPr>
  </w:style>
  <w:style w:type="character" w:customStyle="1" w:styleId="35">
    <w:name w:val="正  文 Char"/>
    <w:link w:val="36"/>
    <w:qFormat/>
    <w:uiPriority w:val="0"/>
    <w:rPr>
      <w:rFonts w:ascii="仿宋_GB2312" w:hAnsi="Times New Roman" w:eastAsia="仿宋_GB2312"/>
      <w:sz w:val="28"/>
      <w:szCs w:val="28"/>
    </w:rPr>
  </w:style>
  <w:style w:type="paragraph" w:customStyle="1" w:styleId="36">
    <w:name w:val="正  文"/>
    <w:basedOn w:val="1"/>
    <w:link w:val="35"/>
    <w:qFormat/>
    <w:uiPriority w:val="0"/>
    <w:pPr>
      <w:spacing w:line="560" w:lineRule="exact"/>
    </w:pPr>
    <w:rPr>
      <w:rFonts w:ascii="仿宋_GB2312" w:cstheme="minorBidi"/>
      <w:szCs w:val="28"/>
    </w:rPr>
  </w:style>
  <w:style w:type="character" w:customStyle="1" w:styleId="37">
    <w:name w:val="1.1 （毛） Char"/>
    <w:link w:val="38"/>
    <w:qFormat/>
    <w:uiPriority w:val="0"/>
    <w:rPr>
      <w:rFonts w:ascii="Arial" w:hAnsi="Arial" w:eastAsia="黑体"/>
      <w:bCs/>
      <w:sz w:val="32"/>
      <w:szCs w:val="32"/>
    </w:rPr>
  </w:style>
  <w:style w:type="paragraph" w:customStyle="1" w:styleId="38">
    <w:name w:val="1.1 （毛）"/>
    <w:basedOn w:val="3"/>
    <w:link w:val="37"/>
    <w:qFormat/>
    <w:uiPriority w:val="0"/>
    <w:pPr>
      <w:adjustRightInd/>
      <w:snapToGrid/>
      <w:spacing w:before="120" w:beforeLines="0" w:after="120" w:afterLines="0" w:line="560" w:lineRule="exact"/>
    </w:pPr>
    <w:rPr>
      <w:rFonts w:ascii="Arial" w:hAnsi="Arial" w:cstheme="minorBidi"/>
      <w:lang w:val="en-US"/>
    </w:rPr>
  </w:style>
  <w:style w:type="character" w:customStyle="1" w:styleId="39">
    <w:name w:val="正文标准 Char"/>
    <w:link w:val="40"/>
    <w:qFormat/>
    <w:uiPriority w:val="0"/>
    <w:rPr>
      <w:rFonts w:ascii="仿宋_GB2312" w:hAnsi="Times New Roman" w:eastAsia="仿宋_GB2312"/>
      <w:bCs/>
      <w:sz w:val="28"/>
      <w:szCs w:val="28"/>
    </w:rPr>
  </w:style>
  <w:style w:type="paragraph" w:customStyle="1" w:styleId="40">
    <w:name w:val="正文标准"/>
    <w:basedOn w:val="1"/>
    <w:link w:val="39"/>
    <w:qFormat/>
    <w:uiPriority w:val="0"/>
    <w:pPr>
      <w:spacing w:line="560" w:lineRule="exact"/>
    </w:pPr>
    <w:rPr>
      <w:rFonts w:ascii="仿宋_GB2312" w:cstheme="minorBidi"/>
      <w:bCs/>
      <w:szCs w:val="28"/>
    </w:rPr>
  </w:style>
  <w:style w:type="character" w:customStyle="1" w:styleId="41">
    <w:name w:val="1.1.1 （毛） Char"/>
    <w:link w:val="42"/>
    <w:qFormat/>
    <w:uiPriority w:val="0"/>
    <w:rPr>
      <w:rFonts w:ascii="Arial" w:hAnsi="Arial" w:eastAsia="方正小标宋_GBK"/>
      <w:bCs/>
      <w:sz w:val="28"/>
      <w:szCs w:val="32"/>
    </w:rPr>
  </w:style>
  <w:style w:type="paragraph" w:customStyle="1" w:styleId="42">
    <w:name w:val="1.1.1 （毛）"/>
    <w:basedOn w:val="4"/>
    <w:link w:val="41"/>
    <w:qFormat/>
    <w:uiPriority w:val="0"/>
    <w:pPr>
      <w:tabs>
        <w:tab w:val="left" w:pos="709"/>
      </w:tabs>
      <w:adjustRightInd/>
      <w:snapToGrid/>
      <w:spacing w:before="0" w:beforeLines="0" w:after="0" w:afterLines="0" w:line="560" w:lineRule="exact"/>
    </w:pPr>
    <w:rPr>
      <w:rFonts w:ascii="Arial" w:hAnsi="Arial" w:eastAsia="方正小标宋_GBK" w:cstheme="minorBidi"/>
      <w:lang w:val="en-US"/>
    </w:rPr>
  </w:style>
  <w:style w:type="character" w:customStyle="1" w:styleId="43">
    <w:name w:val="页眉 Char1"/>
    <w:basedOn w:val="23"/>
    <w:semiHidden/>
    <w:qFormat/>
    <w:uiPriority w:val="99"/>
    <w:rPr>
      <w:rFonts w:ascii="Times New Roman" w:hAnsi="Times New Roman" w:eastAsia="仿宋_GB2312" w:cs="Times New Roman"/>
      <w:sz w:val="18"/>
      <w:szCs w:val="18"/>
    </w:rPr>
  </w:style>
  <w:style w:type="character" w:customStyle="1" w:styleId="44">
    <w:name w:val="页脚 Char1"/>
    <w:basedOn w:val="23"/>
    <w:semiHidden/>
    <w:qFormat/>
    <w:uiPriority w:val="99"/>
    <w:rPr>
      <w:rFonts w:ascii="Times New Roman" w:hAnsi="Times New Roman" w:eastAsia="仿宋_GB2312" w:cs="Times New Roman"/>
      <w:sz w:val="18"/>
      <w:szCs w:val="18"/>
    </w:rPr>
  </w:style>
  <w:style w:type="paragraph" w:customStyle="1" w:styleId="45">
    <w:name w:val="正文仿宋_GB2312"/>
    <w:basedOn w:val="1"/>
    <w:link w:val="46"/>
    <w:qFormat/>
    <w:uiPriority w:val="0"/>
    <w:pPr>
      <w:spacing w:line="560" w:lineRule="exact"/>
      <w:ind w:firstLine="560"/>
      <w:jc w:val="left"/>
    </w:pPr>
    <w:rPr>
      <w:rFonts w:ascii="仿宋_GB2312" w:hAnsi="黑体"/>
      <w:szCs w:val="21"/>
      <w:lang w:val="zh-CN"/>
    </w:rPr>
  </w:style>
  <w:style w:type="character" w:customStyle="1" w:styleId="46">
    <w:name w:val="正文仿宋_GB2312 Char"/>
    <w:link w:val="45"/>
    <w:qFormat/>
    <w:uiPriority w:val="0"/>
    <w:rPr>
      <w:rFonts w:ascii="仿宋_GB2312" w:hAnsi="黑体" w:eastAsia="仿宋_GB2312" w:cs="Times New Roman"/>
      <w:sz w:val="28"/>
      <w:szCs w:val="21"/>
      <w:lang w:val="zh-CN" w:eastAsia="zh-CN"/>
    </w:rPr>
  </w:style>
  <w:style w:type="paragraph" w:customStyle="1" w:styleId="47">
    <w:name w:val="1）标题"/>
    <w:basedOn w:val="1"/>
    <w:link w:val="48"/>
    <w:qFormat/>
    <w:uiPriority w:val="0"/>
    <w:pPr>
      <w:spacing w:line="560" w:lineRule="exact"/>
      <w:ind w:firstLine="560"/>
      <w:jc w:val="left"/>
    </w:pPr>
    <w:rPr>
      <w:rFonts w:ascii="楷体_GB2312" w:eastAsia="楷体_GB2312"/>
      <w:szCs w:val="28"/>
      <w:lang w:val="zh-CN"/>
    </w:rPr>
  </w:style>
  <w:style w:type="character" w:customStyle="1" w:styleId="48">
    <w:name w:val="1）标题 Char"/>
    <w:link w:val="47"/>
    <w:qFormat/>
    <w:uiPriority w:val="0"/>
    <w:rPr>
      <w:rFonts w:ascii="楷体_GB2312" w:hAnsi="Times New Roman" w:eastAsia="楷体_GB2312" w:cs="Times New Roman"/>
      <w:sz w:val="28"/>
      <w:szCs w:val="28"/>
      <w:lang w:val="zh-CN" w:eastAsia="zh-CN"/>
    </w:rPr>
  </w:style>
  <w:style w:type="paragraph" w:customStyle="1" w:styleId="49">
    <w:name w:val="正文啊"/>
    <w:basedOn w:val="1"/>
    <w:link w:val="50"/>
    <w:qFormat/>
    <w:uiPriority w:val="0"/>
    <w:pPr>
      <w:spacing w:line="560" w:lineRule="exact"/>
    </w:pPr>
    <w:rPr>
      <w:rFonts w:ascii="仿宋_GB2312" w:hAnsi="宋体"/>
      <w:szCs w:val="28"/>
      <w:lang w:val="zh-CN"/>
    </w:rPr>
  </w:style>
  <w:style w:type="character" w:customStyle="1" w:styleId="50">
    <w:name w:val="正文啊 Char"/>
    <w:link w:val="49"/>
    <w:qFormat/>
    <w:uiPriority w:val="0"/>
    <w:rPr>
      <w:rFonts w:ascii="仿宋_GB2312" w:hAnsi="宋体" w:eastAsia="仿宋_GB2312" w:cs="Times New Roman"/>
      <w:sz w:val="28"/>
      <w:szCs w:val="28"/>
      <w:lang w:val="zh-CN"/>
    </w:rPr>
  </w:style>
  <w:style w:type="character" w:customStyle="1" w:styleId="51">
    <w:name w:val="标题 1 Char"/>
    <w:basedOn w:val="23"/>
    <w:link w:val="2"/>
    <w:qFormat/>
    <w:uiPriority w:val="9"/>
    <w:rPr>
      <w:rFonts w:ascii="Times New Roman" w:hAnsi="Times New Roman" w:eastAsia="仿宋_GB2312" w:cs="Times New Roman"/>
      <w:b/>
      <w:bCs/>
      <w:kern w:val="44"/>
      <w:sz w:val="44"/>
      <w:szCs w:val="44"/>
    </w:rPr>
  </w:style>
  <w:style w:type="character" w:customStyle="1" w:styleId="52">
    <w:name w:val="正文文本 Char"/>
    <w:basedOn w:val="23"/>
    <w:link w:val="12"/>
    <w:qFormat/>
    <w:uiPriority w:val="1"/>
    <w:rPr>
      <w:rFonts w:ascii="宋体" w:hAnsi="宋体" w:eastAsia="宋体"/>
      <w:kern w:val="0"/>
      <w:sz w:val="24"/>
      <w:szCs w:val="24"/>
      <w:lang w:eastAsia="en-US"/>
    </w:rPr>
  </w:style>
  <w:style w:type="character" w:customStyle="1" w:styleId="53">
    <w:name w:val="标题 Char"/>
    <w:link w:val="19"/>
    <w:qFormat/>
    <w:uiPriority w:val="0"/>
    <w:rPr>
      <w:rFonts w:ascii="Times New Roman" w:hAnsi="Times New Roman"/>
      <w:bCs/>
      <w:sz w:val="26"/>
      <w:szCs w:val="24"/>
    </w:rPr>
  </w:style>
  <w:style w:type="character" w:customStyle="1" w:styleId="54">
    <w:name w:val="表格文本 Char"/>
    <w:link w:val="55"/>
    <w:qFormat/>
    <w:uiPriority w:val="0"/>
    <w:rPr>
      <w:rFonts w:ascii="Times New Roman" w:hAnsi="Times New Roman"/>
      <w:color w:val="000000"/>
      <w:sz w:val="22"/>
      <w:szCs w:val="21"/>
    </w:rPr>
  </w:style>
  <w:style w:type="paragraph" w:customStyle="1" w:styleId="55">
    <w:name w:val="表格文本"/>
    <w:basedOn w:val="1"/>
    <w:link w:val="54"/>
    <w:qFormat/>
    <w:uiPriority w:val="0"/>
    <w:pPr>
      <w:spacing w:before="15" w:beforeLines="15" w:after="15" w:afterLines="15" w:line="240" w:lineRule="auto"/>
      <w:ind w:firstLine="0" w:firstLineChars="0"/>
      <w:jc w:val="center"/>
    </w:pPr>
    <w:rPr>
      <w:rFonts w:eastAsiaTheme="minorEastAsia" w:cstheme="minorBidi"/>
      <w:color w:val="000000"/>
      <w:sz w:val="22"/>
      <w:szCs w:val="21"/>
    </w:rPr>
  </w:style>
  <w:style w:type="character" w:customStyle="1" w:styleId="56">
    <w:name w:val="标题 Char1"/>
    <w:basedOn w:val="23"/>
    <w:qFormat/>
    <w:uiPriority w:val="10"/>
    <w:rPr>
      <w:rFonts w:eastAsia="宋体" w:asciiTheme="majorHAnsi" w:hAnsiTheme="majorHAnsi" w:cstheme="majorBidi"/>
      <w:b/>
      <w:bCs/>
      <w:sz w:val="32"/>
      <w:szCs w:val="32"/>
    </w:rPr>
  </w:style>
  <w:style w:type="character" w:customStyle="1" w:styleId="57">
    <w:name w:val="批注框文本 Char"/>
    <w:basedOn w:val="23"/>
    <w:link w:val="14"/>
    <w:semiHidden/>
    <w:qFormat/>
    <w:uiPriority w:val="99"/>
    <w:rPr>
      <w:rFonts w:ascii="Times New Roman" w:hAnsi="Times New Roman" w:eastAsia="仿宋_GB2312" w:cs="Times New Roman"/>
      <w:sz w:val="18"/>
      <w:szCs w:val="18"/>
    </w:rPr>
  </w:style>
  <w:style w:type="paragraph" w:customStyle="1" w:styleId="58">
    <w:name w:val="表头"/>
    <w:basedOn w:val="1"/>
    <w:link w:val="59"/>
    <w:qFormat/>
    <w:uiPriority w:val="0"/>
    <w:pPr>
      <w:spacing w:after="60" w:line="560" w:lineRule="exact"/>
      <w:ind w:firstLine="100" w:firstLineChars="100"/>
      <w:jc w:val="left"/>
    </w:pPr>
    <w:rPr>
      <w:rFonts w:ascii="黑体" w:hAnsi="宋体" w:eastAsia="黑体"/>
      <w:kern w:val="0"/>
      <w:sz w:val="24"/>
      <w:szCs w:val="24"/>
      <w:lang w:val="zh-CN"/>
    </w:rPr>
  </w:style>
  <w:style w:type="character" w:customStyle="1" w:styleId="59">
    <w:name w:val="表头 Char"/>
    <w:link w:val="58"/>
    <w:qFormat/>
    <w:uiPriority w:val="0"/>
    <w:rPr>
      <w:rFonts w:ascii="黑体" w:hAnsi="宋体" w:eastAsia="黑体" w:cs="Times New Roman"/>
      <w:kern w:val="0"/>
      <w:sz w:val="24"/>
      <w:szCs w:val="24"/>
      <w:lang w:val="zh-CN" w:eastAsia="zh-CN"/>
    </w:rPr>
  </w:style>
  <w:style w:type="character" w:customStyle="1" w:styleId="60">
    <w:name w:val="标题 6 Char"/>
    <w:basedOn w:val="23"/>
    <w:link w:val="6"/>
    <w:qFormat/>
    <w:uiPriority w:val="0"/>
    <w:rPr>
      <w:rFonts w:ascii="Cambria" w:hAnsi="Cambria" w:eastAsia="宋体" w:cs="Times New Roman"/>
      <w:b/>
      <w:bCs/>
      <w:kern w:val="0"/>
      <w:sz w:val="24"/>
      <w:szCs w:val="20"/>
    </w:rPr>
  </w:style>
  <w:style w:type="character" w:customStyle="1" w:styleId="61">
    <w:name w:val="标题 7 Char"/>
    <w:basedOn w:val="23"/>
    <w:link w:val="7"/>
    <w:qFormat/>
    <w:uiPriority w:val="0"/>
    <w:rPr>
      <w:rFonts w:ascii="Times New Roman" w:hAnsi="Times New Roman" w:eastAsia="宋体" w:cs="Times New Roman"/>
      <w:b/>
      <w:bCs/>
      <w:kern w:val="0"/>
      <w:sz w:val="24"/>
      <w:szCs w:val="20"/>
    </w:rPr>
  </w:style>
  <w:style w:type="character" w:customStyle="1" w:styleId="62">
    <w:name w:val="标题 8 Char"/>
    <w:basedOn w:val="23"/>
    <w:link w:val="8"/>
    <w:qFormat/>
    <w:uiPriority w:val="0"/>
    <w:rPr>
      <w:rFonts w:ascii="Cambria" w:hAnsi="Cambria" w:eastAsia="宋体" w:cs="Times New Roman"/>
      <w:kern w:val="0"/>
      <w:sz w:val="24"/>
      <w:szCs w:val="20"/>
    </w:rPr>
  </w:style>
  <w:style w:type="character" w:customStyle="1" w:styleId="63">
    <w:name w:val="标题 9 Char"/>
    <w:basedOn w:val="23"/>
    <w:link w:val="9"/>
    <w:qFormat/>
    <w:uiPriority w:val="0"/>
    <w:rPr>
      <w:rFonts w:ascii="Cambria" w:hAnsi="Cambria" w:eastAsia="宋体" w:cs="Times New Roman"/>
      <w:kern w:val="0"/>
      <w:sz w:val="20"/>
      <w:szCs w:val="21"/>
    </w:rPr>
  </w:style>
  <w:style w:type="character" w:customStyle="1" w:styleId="64">
    <w:name w:val="aa院表格内容格式 Char"/>
    <w:link w:val="65"/>
    <w:qFormat/>
    <w:uiPriority w:val="0"/>
    <w:rPr>
      <w:rFonts w:ascii="Times New Roman" w:hAnsi="Times New Roman"/>
      <w:szCs w:val="24"/>
    </w:rPr>
  </w:style>
  <w:style w:type="paragraph" w:customStyle="1" w:styleId="65">
    <w:name w:val="aa院表格内容格式"/>
    <w:basedOn w:val="1"/>
    <w:link w:val="64"/>
    <w:qFormat/>
    <w:uiPriority w:val="0"/>
    <w:pPr>
      <w:spacing w:before="20" w:beforeLines="20" w:after="20" w:afterLines="20" w:line="240" w:lineRule="auto"/>
      <w:ind w:firstLine="0" w:firstLineChars="0"/>
      <w:jc w:val="center"/>
    </w:pPr>
    <w:rPr>
      <w:rFonts w:eastAsiaTheme="minorEastAsia" w:cstheme="minorBidi"/>
      <w:sz w:val="21"/>
      <w:szCs w:val="24"/>
    </w:rPr>
  </w:style>
  <w:style w:type="character" w:customStyle="1" w:styleId="66">
    <w:name w:val="批注文字 Char"/>
    <w:basedOn w:val="23"/>
    <w:link w:val="10"/>
    <w:semiHidden/>
    <w:qFormat/>
    <w:uiPriority w:val="99"/>
    <w:rPr>
      <w:rFonts w:ascii="Times New Roman" w:hAnsi="Times New Roman" w:eastAsia="仿宋_GB2312" w:cs="Times New Roman"/>
      <w:kern w:val="2"/>
      <w:sz w:val="28"/>
      <w:szCs w:val="22"/>
    </w:rPr>
  </w:style>
  <w:style w:type="character" w:customStyle="1" w:styleId="67">
    <w:name w:val="批注主题 Char"/>
    <w:basedOn w:val="66"/>
    <w:link w:val="20"/>
    <w:semiHidden/>
    <w:qFormat/>
    <w:uiPriority w:val="99"/>
    <w:rPr>
      <w:rFonts w:ascii="Times New Roman" w:hAnsi="Times New Roman" w:eastAsia="仿宋_GB2312" w:cs="Times New Roman"/>
      <w:b/>
      <w:bCs/>
      <w:kern w:val="2"/>
      <w:sz w:val="28"/>
      <w:szCs w:val="22"/>
    </w:rPr>
  </w:style>
  <w:style w:type="paragraph" w:customStyle="1" w:styleId="68">
    <w:name w:val="Table Paragraph"/>
    <w:basedOn w:val="1"/>
    <w:qFormat/>
    <w:uiPriority w:val="1"/>
    <w:pPr>
      <w:autoSpaceDE w:val="0"/>
      <w:autoSpaceDN w:val="0"/>
      <w:spacing w:line="240" w:lineRule="auto"/>
      <w:ind w:firstLine="0" w:firstLineChars="0"/>
      <w:jc w:val="center"/>
    </w:pPr>
    <w:rPr>
      <w:rFonts w:ascii="宋体" w:hAnsi="宋体" w:eastAsia="宋体" w:cs="宋体"/>
      <w:kern w:val="0"/>
      <w:sz w:val="22"/>
      <w:lang w:val="zh-CN" w:bidi="zh-CN"/>
    </w:rPr>
  </w:style>
  <w:style w:type="paragraph" w:customStyle="1" w:styleId="69">
    <w:name w:val="表"/>
    <w:basedOn w:val="1"/>
    <w:link w:val="70"/>
    <w:qFormat/>
    <w:uiPriority w:val="0"/>
    <w:pPr>
      <w:tabs>
        <w:tab w:val="left" w:pos="715"/>
      </w:tabs>
      <w:snapToGrid w:val="0"/>
      <w:spacing w:line="240" w:lineRule="exact"/>
      <w:ind w:left="-29" w:leftChars="-12" w:right="-31" w:rightChars="-13" w:firstLine="0" w:firstLineChars="0"/>
      <w:jc w:val="center"/>
    </w:pPr>
    <w:rPr>
      <w:rFonts w:ascii="宋体" w:hAnsi="宋体" w:eastAsia="宋体"/>
      <w:color w:val="000000"/>
      <w:spacing w:val="-6"/>
      <w:kern w:val="0"/>
      <w:sz w:val="21"/>
      <w:szCs w:val="21"/>
      <w:lang w:val="zh-CN" w:eastAsia="zh-CN"/>
    </w:rPr>
  </w:style>
  <w:style w:type="character" w:customStyle="1" w:styleId="70">
    <w:name w:val="表 Char"/>
    <w:link w:val="69"/>
    <w:qFormat/>
    <w:uiPriority w:val="0"/>
    <w:rPr>
      <w:rFonts w:ascii="宋体" w:hAnsi="宋体" w:eastAsia="宋体" w:cs="Times New Roman"/>
      <w:color w:val="000000"/>
      <w:spacing w:val="-6"/>
      <w:sz w:val="21"/>
      <w:szCs w:val="21"/>
      <w:lang w:val="zh-CN" w:eastAsia="zh-CN"/>
    </w:rPr>
  </w:style>
  <w:style w:type="character" w:customStyle="1" w:styleId="71">
    <w:name w:val="正文文本 3 Char"/>
    <w:basedOn w:val="23"/>
    <w:link w:val="11"/>
    <w:semiHidden/>
    <w:qFormat/>
    <w:uiPriority w:val="99"/>
    <w:rPr>
      <w:rFonts w:ascii="Times New Roman" w:hAnsi="Times New Roman" w:eastAsia="仿宋_GB2312" w:cs="Times New Roman"/>
      <w:kern w:val="2"/>
      <w:sz w:val="16"/>
      <w:szCs w:val="16"/>
    </w:rPr>
  </w:style>
  <w:style w:type="paragraph" w:customStyle="1" w:styleId="72">
    <w:name w:val="表格标题"/>
    <w:link w:val="76"/>
    <w:qFormat/>
    <w:uiPriority w:val="0"/>
    <w:pPr>
      <w:spacing w:line="360" w:lineRule="auto"/>
      <w:jc w:val="center"/>
    </w:pPr>
    <w:rPr>
      <w:rFonts w:ascii="Times New Roman" w:hAnsi="Times New Roman" w:eastAsia="宋体" w:cstheme="minorBidi"/>
      <w:kern w:val="2"/>
      <w:sz w:val="24"/>
      <w:szCs w:val="22"/>
      <w:lang w:val="en-US" w:eastAsia="zh-CN" w:bidi="ar-SA"/>
    </w:rPr>
  </w:style>
  <w:style w:type="character" w:customStyle="1" w:styleId="73">
    <w:name w:val="highlight1"/>
    <w:basedOn w:val="23"/>
    <w:qFormat/>
    <w:uiPriority w:val="0"/>
    <w:rPr>
      <w:sz w:val="23"/>
      <w:szCs w:val="23"/>
    </w:rPr>
  </w:style>
  <w:style w:type="paragraph" w:customStyle="1" w:styleId="74">
    <w:name w:val="xl24"/>
    <w:basedOn w:val="1"/>
    <w:qFormat/>
    <w:uiPriority w:val="0"/>
    <w:pPr>
      <w:widowControl/>
      <w:spacing w:before="100" w:beforeAutospacing="1" w:after="100" w:afterAutospacing="1" w:line="240" w:lineRule="auto"/>
      <w:ind w:firstLine="0" w:firstLineChars="0"/>
      <w:jc w:val="center"/>
      <w:textAlignment w:val="center"/>
    </w:pPr>
    <w:rPr>
      <w:rFonts w:ascii="Arial Unicode MS" w:hAnsi="Arial Unicode MS" w:eastAsia="Arial Unicode MS"/>
      <w:kern w:val="0"/>
      <w:sz w:val="22"/>
    </w:rPr>
  </w:style>
  <w:style w:type="paragraph" w:customStyle="1" w:styleId="75">
    <w:name w:val="标题333"/>
    <w:qFormat/>
    <w:uiPriority w:val="0"/>
    <w:pPr>
      <w:spacing w:line="360" w:lineRule="auto"/>
      <w:ind w:firstLine="480" w:firstLineChars="200"/>
      <w:jc w:val="both"/>
    </w:pPr>
    <w:rPr>
      <w:rFonts w:ascii="Times New Roman" w:hAnsi="Times New Roman" w:eastAsia="宋体" w:cstheme="minorBidi"/>
      <w:bCs/>
      <w:sz w:val="24"/>
      <w:szCs w:val="44"/>
      <w:lang w:val="en-US" w:eastAsia="zh-CN" w:bidi="ar-SA"/>
    </w:rPr>
  </w:style>
  <w:style w:type="character" w:customStyle="1" w:styleId="76">
    <w:name w:val="表格标题_"/>
    <w:link w:val="72"/>
    <w:qFormat/>
    <w:uiPriority w:val="0"/>
    <w:rPr>
      <w:rFonts w:ascii="Times New Roman" w:hAnsi="Times New Roman" w:eastAsia="宋体"/>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rgbClr val="FF00FF"/>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F2970A-246A-4C20-B313-15D8119383A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23810</Words>
  <Characters>26386</Characters>
  <Lines>210</Lines>
  <Paragraphs>59</Paragraphs>
  <TotalTime>10</TotalTime>
  <ScaleCrop>false</ScaleCrop>
  <LinksUpToDate>false</LinksUpToDate>
  <CharactersWithSpaces>26585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2019-06-14T07:32:00Z</dcterms:created>
  <dc:creator>微软用户</dc:creator>
  <cp:lastModifiedBy>卡比巴拉</cp:lastModifiedBy>
  <cp:lastPrinted>2022-07-07T02:46:00Z</cp:lastPrinted>
  <dcterms:modified xsi:type="dcterms:W3CDTF">2022-08-23T03:08:16Z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19443D99BD7040E3A2E9228475C49ADC</vt:lpwstr>
  </property>
</Properties>
</file>